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spacing w:line="567" w:lineRule="exact"/>
        <w:jc w:val="center"/>
        <w:rPr>
          <w:rFonts w:ascii="Times New Roman" w:hAnsi="Times New Roman" w:eastAsia="方正小标宋简体"/>
          <w:color w:val="auto"/>
          <w:sz w:val="44"/>
          <w:szCs w:val="44"/>
        </w:rPr>
      </w:pPr>
      <w:bookmarkStart w:id="0" w:name="发文标题"/>
    </w:p>
    <w:bookmarkEnd w:id="0"/>
    <w:p>
      <w:pPr>
        <w:widowControl/>
        <w:tabs>
          <w:tab w:val="left" w:pos="5387"/>
        </w:tabs>
        <w:adjustRightInd w:val="0"/>
        <w:snapToGrid w:val="0"/>
        <w:spacing w:line="567" w:lineRule="exact"/>
        <w:jc w:val="left"/>
        <w:rPr>
          <w:rFonts w:ascii="仿宋" w:hAnsi="仿宋" w:eastAsia="仿宋"/>
          <w:color w:val="auto"/>
          <w:sz w:val="32"/>
          <w:szCs w:val="32"/>
        </w:rPr>
      </w:pPr>
    </w:p>
    <w:p>
      <w:pPr>
        <w:widowControl/>
        <w:tabs>
          <w:tab w:val="left" w:pos="5387"/>
        </w:tabs>
        <w:adjustRightInd w:val="0"/>
        <w:snapToGrid w:val="0"/>
        <w:spacing w:line="567" w:lineRule="exact"/>
        <w:jc w:val="left"/>
        <w:rPr>
          <w:rFonts w:ascii="仿宋" w:hAnsi="仿宋" w:eastAsia="仿宋"/>
          <w:b/>
          <w:color w:val="auto"/>
          <w:sz w:val="32"/>
          <w:szCs w:val="32"/>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spacing w:line="567" w:lineRule="exact"/>
        <w:jc w:val="center"/>
        <w:rPr>
          <w:rFonts w:ascii="黑体" w:hAnsi="黑体" w:eastAsia="黑体" w:cs="黑体"/>
          <w:color w:val="auto"/>
          <w:sz w:val="52"/>
          <w:szCs w:val="52"/>
        </w:rPr>
      </w:pPr>
      <w:r>
        <w:rPr>
          <w:rFonts w:hint="eastAsia" w:ascii="黑体" w:hAnsi="黑体" w:eastAsia="黑体" w:cs="黑体"/>
          <w:color w:val="auto"/>
          <w:sz w:val="52"/>
          <w:szCs w:val="52"/>
          <w:lang w:eastAsia="zh-CN"/>
        </w:rPr>
        <w:t>郑州市教育</w:t>
      </w:r>
      <w:r>
        <w:rPr>
          <w:rFonts w:hint="eastAsia" w:ascii="黑体" w:hAnsi="黑体" w:eastAsia="黑体" w:cs="黑体"/>
          <w:color w:val="auto"/>
          <w:sz w:val="52"/>
          <w:szCs w:val="52"/>
        </w:rPr>
        <w:t>局</w:t>
      </w:r>
    </w:p>
    <w:p>
      <w:pPr>
        <w:spacing w:line="567" w:lineRule="exact"/>
        <w:jc w:val="center"/>
        <w:rPr>
          <w:rFonts w:ascii="黑体" w:hAnsi="黑体" w:eastAsia="黑体" w:cs="黑体"/>
          <w:color w:val="auto"/>
          <w:sz w:val="52"/>
          <w:szCs w:val="52"/>
        </w:rPr>
      </w:pPr>
      <w:r>
        <w:rPr>
          <w:rFonts w:hint="eastAsia" w:ascii="黑体" w:hAnsi="黑体" w:eastAsia="黑体" w:cs="黑体"/>
          <w:color w:val="auto"/>
          <w:sz w:val="52"/>
          <w:szCs w:val="52"/>
        </w:rPr>
        <w:t>2017年度部门决算</w:t>
      </w:r>
    </w:p>
    <w:p>
      <w:pPr>
        <w:spacing w:line="567" w:lineRule="exact"/>
        <w:jc w:val="center"/>
        <w:rPr>
          <w:rFonts w:ascii="黑体" w:hAnsi="黑体" w:eastAsia="黑体" w:cs="黑体"/>
          <w:color w:val="auto"/>
          <w:sz w:val="52"/>
          <w:szCs w:val="52"/>
        </w:rPr>
      </w:pPr>
    </w:p>
    <w:p>
      <w:pPr>
        <w:spacing w:line="567" w:lineRule="exact"/>
        <w:jc w:val="center"/>
        <w:rPr>
          <w:rFonts w:ascii="黑体" w:hAnsi="黑体" w:eastAsia="黑体" w:cs="黑体"/>
          <w:color w:val="auto"/>
          <w:sz w:val="52"/>
          <w:szCs w:val="52"/>
        </w:rPr>
      </w:pPr>
    </w:p>
    <w:p>
      <w:pPr>
        <w:spacing w:line="567" w:lineRule="exact"/>
        <w:jc w:val="center"/>
        <w:rPr>
          <w:rFonts w:ascii="黑体" w:hAnsi="黑体" w:eastAsia="黑体" w:cs="黑体"/>
          <w:color w:val="auto"/>
          <w:sz w:val="52"/>
          <w:szCs w:val="52"/>
        </w:rPr>
      </w:pPr>
    </w:p>
    <w:p>
      <w:pPr>
        <w:spacing w:line="567" w:lineRule="exact"/>
        <w:jc w:val="center"/>
        <w:rPr>
          <w:rFonts w:ascii="黑体" w:hAnsi="黑体" w:eastAsia="黑体" w:cs="黑体"/>
          <w:color w:val="auto"/>
          <w:sz w:val="52"/>
          <w:szCs w:val="52"/>
        </w:rPr>
      </w:pPr>
    </w:p>
    <w:p>
      <w:pPr>
        <w:spacing w:line="567" w:lineRule="exact"/>
        <w:jc w:val="center"/>
        <w:rPr>
          <w:rFonts w:ascii="黑体" w:hAnsi="黑体" w:eastAsia="黑体" w:cs="黑体"/>
          <w:color w:val="auto"/>
          <w:sz w:val="52"/>
          <w:szCs w:val="52"/>
        </w:rPr>
      </w:pPr>
    </w:p>
    <w:p>
      <w:pPr>
        <w:spacing w:line="567" w:lineRule="exact"/>
        <w:jc w:val="center"/>
        <w:rPr>
          <w:rFonts w:ascii="黑体" w:hAnsi="黑体" w:eastAsia="黑体" w:cs="黑体"/>
          <w:color w:val="auto"/>
          <w:sz w:val="52"/>
          <w:szCs w:val="52"/>
        </w:rPr>
      </w:pPr>
    </w:p>
    <w:p>
      <w:pPr>
        <w:spacing w:line="567" w:lineRule="exact"/>
        <w:jc w:val="center"/>
        <w:rPr>
          <w:rFonts w:ascii="黑体" w:hAnsi="黑体" w:eastAsia="黑体" w:cs="黑体"/>
          <w:color w:val="auto"/>
          <w:sz w:val="52"/>
          <w:szCs w:val="52"/>
        </w:rPr>
      </w:pPr>
    </w:p>
    <w:p>
      <w:pPr>
        <w:spacing w:line="567" w:lineRule="exact"/>
        <w:jc w:val="center"/>
        <w:rPr>
          <w:rFonts w:ascii="黑体" w:hAnsi="黑体" w:eastAsia="黑体" w:cs="黑体"/>
          <w:color w:val="auto"/>
          <w:sz w:val="52"/>
          <w:szCs w:val="52"/>
        </w:rPr>
      </w:pPr>
    </w:p>
    <w:p>
      <w:pPr>
        <w:spacing w:line="567" w:lineRule="exact"/>
        <w:jc w:val="center"/>
        <w:rPr>
          <w:rFonts w:ascii="黑体" w:hAnsi="黑体" w:eastAsia="黑体" w:cs="黑体"/>
          <w:color w:val="auto"/>
          <w:sz w:val="52"/>
          <w:szCs w:val="52"/>
        </w:rPr>
      </w:pPr>
    </w:p>
    <w:p>
      <w:pPr>
        <w:spacing w:line="567" w:lineRule="exact"/>
        <w:jc w:val="center"/>
        <w:rPr>
          <w:rFonts w:ascii="黑体" w:hAnsi="黑体" w:eastAsia="黑体" w:cs="黑体"/>
          <w:color w:val="auto"/>
          <w:sz w:val="52"/>
          <w:szCs w:val="52"/>
        </w:rPr>
      </w:pPr>
    </w:p>
    <w:p>
      <w:pPr>
        <w:spacing w:line="567" w:lineRule="exact"/>
        <w:jc w:val="center"/>
        <w:rPr>
          <w:rFonts w:ascii="黑体" w:hAnsi="黑体" w:eastAsia="黑体" w:cs="黑体"/>
          <w:color w:val="auto"/>
          <w:sz w:val="52"/>
          <w:szCs w:val="52"/>
        </w:rPr>
      </w:pPr>
    </w:p>
    <w:p>
      <w:pPr>
        <w:spacing w:line="567" w:lineRule="exact"/>
        <w:jc w:val="center"/>
        <w:rPr>
          <w:rFonts w:ascii="黑体" w:hAnsi="黑体" w:eastAsia="黑体" w:cs="黑体"/>
          <w:color w:val="auto"/>
          <w:sz w:val="32"/>
          <w:szCs w:val="32"/>
        </w:rPr>
        <w:sectPr>
          <w:headerReference r:id="rId3" w:type="default"/>
          <w:footerReference r:id="rId4" w:type="default"/>
          <w:type w:val="continuous"/>
          <w:pgSz w:w="11906" w:h="16838"/>
          <w:pgMar w:top="2211" w:right="1418" w:bottom="1871" w:left="1531" w:header="850" w:footer="992" w:gutter="0"/>
          <w:pgBorders>
            <w:top w:val="none" w:sz="0" w:space="0"/>
            <w:left w:val="none" w:sz="0" w:space="0"/>
            <w:bottom w:val="none" w:sz="0" w:space="0"/>
            <w:right w:val="none" w:sz="0" w:space="0"/>
          </w:pgBorders>
          <w:cols w:space="720" w:num="1"/>
          <w:docGrid w:type="lines" w:linePitch="317" w:charSpace="0"/>
        </w:sectPr>
      </w:pPr>
      <w:r>
        <w:rPr>
          <w:rFonts w:hint="eastAsia" w:ascii="黑体" w:hAnsi="黑体" w:eastAsia="黑体" w:cs="黑体"/>
          <w:color w:val="auto"/>
          <w:sz w:val="32"/>
          <w:szCs w:val="32"/>
        </w:rPr>
        <w:t>二〇一八年十一月</w:t>
      </w:r>
    </w:p>
    <w:p>
      <w:pPr>
        <w:spacing w:line="567" w:lineRule="exact"/>
        <w:jc w:val="both"/>
        <w:rPr>
          <w:rFonts w:ascii="黑体" w:hAnsi="黑体" w:eastAsia="黑体" w:cs="黑体"/>
          <w:color w:val="auto"/>
          <w:sz w:val="36"/>
          <w:szCs w:val="36"/>
        </w:rPr>
      </w:pPr>
    </w:p>
    <w:p>
      <w:pPr>
        <w:spacing w:line="567" w:lineRule="exact"/>
        <w:jc w:val="both"/>
        <w:rPr>
          <w:rFonts w:ascii="黑体" w:hAnsi="黑体" w:eastAsia="黑体" w:cs="黑体"/>
          <w:color w:val="auto"/>
          <w:sz w:val="36"/>
          <w:szCs w:val="36"/>
        </w:rPr>
      </w:pPr>
    </w:p>
    <w:p>
      <w:pPr>
        <w:spacing w:line="567" w:lineRule="exact"/>
        <w:jc w:val="center"/>
        <w:rPr>
          <w:rFonts w:hint="eastAsia" w:ascii="黑体" w:hAnsi="黑体" w:eastAsia="黑体" w:cs="黑体"/>
          <w:color w:val="auto"/>
          <w:sz w:val="36"/>
          <w:szCs w:val="36"/>
        </w:rPr>
        <w:sectPr>
          <w:footerReference r:id="rId5" w:type="default"/>
          <w:type w:val="continuous"/>
          <w:pgSz w:w="11906" w:h="16838"/>
          <w:pgMar w:top="2211" w:right="1418" w:bottom="1871" w:left="1531" w:header="720" w:footer="720" w:gutter="0"/>
          <w:pgBorders>
            <w:top w:val="none" w:sz="0" w:space="0"/>
            <w:left w:val="none" w:sz="0" w:space="0"/>
            <w:bottom w:val="none" w:sz="0" w:space="0"/>
            <w:right w:val="none" w:sz="0" w:space="0"/>
          </w:pgBorders>
          <w:cols w:space="720" w:num="1"/>
          <w:docGrid w:type="lines" w:linePitch="312" w:charSpace="0"/>
        </w:sectPr>
      </w:pPr>
    </w:p>
    <w:p>
      <w:pPr>
        <w:spacing w:line="567" w:lineRule="exact"/>
        <w:jc w:val="center"/>
        <w:rPr>
          <w:rFonts w:ascii="黑体" w:hAnsi="黑体" w:eastAsia="黑体" w:cs="黑体"/>
          <w:color w:val="auto"/>
          <w:sz w:val="36"/>
          <w:szCs w:val="36"/>
        </w:rPr>
      </w:pPr>
      <w:r>
        <w:rPr>
          <w:rFonts w:hint="eastAsia" w:ascii="黑体" w:hAnsi="黑体" w:eastAsia="黑体" w:cs="黑体"/>
          <w:color w:val="auto"/>
          <w:sz w:val="36"/>
          <w:szCs w:val="36"/>
        </w:rPr>
        <w:t>目　　录</w:t>
      </w:r>
    </w:p>
    <w:p>
      <w:pPr>
        <w:spacing w:line="567" w:lineRule="exact"/>
        <w:jc w:val="left"/>
        <w:rPr>
          <w:rFonts w:ascii="黑体" w:hAnsi="黑体" w:eastAsia="黑体" w:cs="黑体"/>
          <w:color w:val="auto"/>
          <w:sz w:val="32"/>
          <w:szCs w:val="32"/>
        </w:rPr>
      </w:pPr>
    </w:p>
    <w:p>
      <w:pPr>
        <w:spacing w:line="567" w:lineRule="exact"/>
        <w:ind w:firstLine="480" w:firstLineChars="150"/>
        <w:jc w:val="left"/>
        <w:rPr>
          <w:rFonts w:ascii="黑体" w:hAnsi="黑体" w:eastAsia="黑体" w:cs="黑体"/>
          <w:color w:val="auto"/>
          <w:sz w:val="32"/>
          <w:szCs w:val="32"/>
        </w:rPr>
      </w:pPr>
      <w:r>
        <w:rPr>
          <w:rFonts w:hint="eastAsia" w:ascii="黑体" w:hAnsi="黑体" w:eastAsia="黑体" w:cs="黑体"/>
          <w:color w:val="auto"/>
          <w:sz w:val="32"/>
          <w:szCs w:val="32"/>
        </w:rPr>
        <w:t>第一部分　　部门概况</w:t>
      </w:r>
    </w:p>
    <w:p>
      <w:pPr>
        <w:numPr>
          <w:ilvl w:val="0"/>
          <w:numId w:val="1"/>
        </w:num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部门主要职责</w:t>
      </w:r>
    </w:p>
    <w:p>
      <w:pPr>
        <w:numPr>
          <w:ilvl w:val="0"/>
          <w:numId w:val="1"/>
        </w:num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机构基本情况</w:t>
      </w:r>
    </w:p>
    <w:p>
      <w:pPr>
        <w:spacing w:line="567" w:lineRule="exact"/>
        <w:ind w:firstLine="480" w:firstLineChars="150"/>
        <w:jc w:val="left"/>
        <w:rPr>
          <w:rFonts w:ascii="黑体" w:hAnsi="黑体" w:eastAsia="黑体" w:cs="黑体"/>
          <w:color w:val="auto"/>
          <w:sz w:val="32"/>
          <w:szCs w:val="32"/>
        </w:rPr>
      </w:pPr>
      <w:r>
        <w:rPr>
          <w:rFonts w:hint="eastAsia" w:ascii="黑体" w:hAnsi="黑体" w:eastAsia="黑体" w:cs="黑体"/>
          <w:color w:val="auto"/>
          <w:sz w:val="32"/>
          <w:szCs w:val="32"/>
        </w:rPr>
        <w:t>第二部分　　2017年度部门决算表</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一、收入支出决算总表</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二、收入决算表</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三、支出决算表</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四、财政拨款收入支出决算总表</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五、一般公共预算财政拨款支出决算表</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六、一般公共预算财政拨款基本支出决算表</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七、一般公共预算财政拨款“三公”经费支出决算表</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八、政府性基金预算财政拨款收入支出决算表</w:t>
      </w:r>
    </w:p>
    <w:p>
      <w:pPr>
        <w:spacing w:line="567"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第三部分　　2017年度部门决算情况说明</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一、收入支出决算总体情况说明</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二、关于收入决算情况说明</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三、支出决算情况说明</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四、财政拨款收入支出决算总体情况说明</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五、一般公共预算财政拨款支出决算情况说明</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六、一般公共预算财政拨款基本支出决算情况说明</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七、一般公共预算财政拨款“三公”经费支出决算情况说明</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八、预算绩效情况说明</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九、政府性基金预算财政拨款支出决算情况说明</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十、机关运行经费支出情况说明</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十一、政府采购支出情况说明</w:t>
      </w:r>
    </w:p>
    <w:p>
      <w:pPr>
        <w:spacing w:line="567" w:lineRule="exact"/>
        <w:ind w:firstLine="640" w:firstLineChars="200"/>
        <w:jc w:val="left"/>
        <w:rPr>
          <w:rFonts w:ascii="宋体" w:hAnsi="宋体" w:cs="宋体"/>
          <w:color w:val="auto"/>
          <w:sz w:val="32"/>
          <w:szCs w:val="32"/>
        </w:rPr>
      </w:pPr>
      <w:r>
        <w:rPr>
          <w:rFonts w:hint="eastAsia" w:ascii="宋体" w:hAnsi="宋体" w:cs="宋体"/>
          <w:color w:val="auto"/>
          <w:sz w:val="32"/>
          <w:szCs w:val="32"/>
        </w:rPr>
        <w:t>十二、国有资产占用情况说明</w:t>
      </w:r>
    </w:p>
    <w:p>
      <w:pPr>
        <w:spacing w:line="567" w:lineRule="exact"/>
        <w:ind w:firstLine="640" w:firstLineChars="200"/>
        <w:jc w:val="left"/>
        <w:rPr>
          <w:rFonts w:ascii="黑体" w:hAnsi="宋体" w:eastAsia="黑体" w:cs="宋体"/>
          <w:color w:val="auto"/>
          <w:kern w:val="0"/>
          <w:sz w:val="28"/>
          <w:szCs w:val="28"/>
        </w:rPr>
        <w:sectPr>
          <w:pgSz w:w="11906" w:h="16838"/>
          <w:pgMar w:top="2211" w:right="1418" w:bottom="1871" w:left="1531" w:header="720" w:footer="720"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黑体" w:hAnsi="黑体" w:eastAsia="黑体" w:cs="黑体"/>
          <w:color w:val="auto"/>
          <w:sz w:val="32"/>
          <w:szCs w:val="32"/>
        </w:rPr>
        <w:t>第四部分　　名词解释</w:t>
      </w: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pPr>
    </w:p>
    <w:p>
      <w:pPr>
        <w:widowControl/>
        <w:spacing w:line="567" w:lineRule="exact"/>
        <w:jc w:val="center"/>
        <w:rPr>
          <w:rFonts w:ascii="黑体" w:hAnsi="宋体" w:eastAsia="黑体" w:cs="宋体"/>
          <w:color w:val="auto"/>
          <w:kern w:val="0"/>
          <w:sz w:val="28"/>
          <w:szCs w:val="28"/>
        </w:rPr>
      </w:pPr>
      <w:r>
        <w:rPr>
          <w:rFonts w:hint="eastAsia" w:ascii="黑体" w:hAnsi="黑体" w:eastAsia="黑体" w:cs="黑体"/>
          <w:color w:val="auto"/>
          <w:sz w:val="48"/>
          <w:szCs w:val="48"/>
        </w:rPr>
        <w:t>第一部分　　部门概况</w:t>
      </w:r>
    </w:p>
    <w:p>
      <w:pPr>
        <w:widowControl/>
        <w:spacing w:line="567" w:lineRule="exact"/>
        <w:jc w:val="left"/>
        <w:rPr>
          <w:rFonts w:ascii="黑体" w:hAnsi="宋体" w:eastAsia="黑体" w:cs="宋体"/>
          <w:color w:val="auto"/>
          <w:kern w:val="0"/>
          <w:sz w:val="28"/>
          <w:szCs w:val="28"/>
        </w:rPr>
      </w:pPr>
    </w:p>
    <w:p>
      <w:pPr>
        <w:widowControl/>
        <w:spacing w:line="567" w:lineRule="exact"/>
        <w:jc w:val="left"/>
        <w:rPr>
          <w:rFonts w:ascii="黑体" w:hAnsi="宋体" w:eastAsia="黑体" w:cs="宋体"/>
          <w:color w:val="auto"/>
          <w:kern w:val="0"/>
          <w:sz w:val="28"/>
          <w:szCs w:val="28"/>
        </w:rPr>
        <w:sectPr>
          <w:footerReference r:id="rId6" w:type="default"/>
          <w:type w:val="continuous"/>
          <w:pgSz w:w="11906" w:h="16838"/>
          <w:pgMar w:top="2211" w:right="1418" w:bottom="1871" w:left="1531" w:header="720" w:footer="720" w:gutter="0"/>
          <w:pgBorders>
            <w:top w:val="none" w:sz="0" w:space="0"/>
            <w:left w:val="none" w:sz="0" w:space="0"/>
            <w:bottom w:val="none" w:sz="0" w:space="0"/>
            <w:right w:val="none" w:sz="0" w:space="0"/>
          </w:pgBorders>
          <w:cols w:space="720" w:num="1"/>
          <w:docGrid w:type="lines" w:linePitch="312" w:charSpace="0"/>
        </w:sectPr>
      </w:pPr>
    </w:p>
    <w:p>
      <w:pPr>
        <w:widowControl/>
        <w:spacing w:line="567"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一、部门主要职责</w:t>
      </w: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r>
        <w:rPr>
          <w:rFonts w:hint="default" w:ascii="仿宋" w:hAnsi="仿宋" w:eastAsia="仿宋" w:cs="仿宋"/>
          <w:color w:val="auto"/>
          <w:sz w:val="32"/>
          <w:szCs w:val="32"/>
          <w:lang w:eastAsia="zh-CN"/>
        </w:rPr>
        <w:t>主要职责：1.贯彻执行国家和省政府关于教育工作的方针、政策和法规，起草有关教育的地方性法规、规章草案，并监督执行。2.研究拟定全市教育改革与发展战略和教育事业发展规划、年度计划；制定教育体制改革政策以及教育事业的发展重点、结构、规模、速度和步骤，并负责指导、协调、督促实施；负责全市教育信息的统计工作。3.负责局属单位的党建工作；指导各级各类学校的思想政治工作、品德教育工作、体育卫生与艺术教育工作、国防教育工作及安全稳定工作。4.负责授权范围内的干部管理工作；协助有关部门做好教育系统的纪检、监察、审计、统战、老干部和群团工作。5.综合管理全市基础教育、职业技术教育、中等专业教育、成人教育、幼儿教育、特殊教育、少数民族教育、运程教育等工作；指导各县（市、区）的教育工作；负责教育督导与评估。6.协调指导全市各类学校教育体制、办学体制及学校内部管理体制的改革，协调教育内部与外部的关系。7.统筹管理本部门教育经费；参与拟定教育拨款、教育基建投资等多渠道筹措教育经费的措施；归口管理国内外对我市教育事业的援助和贷款。8.主管全市教师工作。负责教师资格认定管理工作；负责全市教师学历培训、继续教育培训工作；负责教育系统的表彰奖励工作；指导各级各类学校内部人事与分配制度改革。9.会同有关部门审核市属学校的设置、更名、撤销与调整；按照有关规定配合有关部门提出各级各类学校编制标准。10.会同有关部门拟定职业学校、中小学的招生指导计划并组织实施。11.负责管理教育系统教科研工作和信息化建设，协调指导市属高校承担有关科研项目的实施工作。12.归口管理教育系统的外事工作，负责同香港、澳门特别行政区和台湾地区的教育交流与合作。13.贯彻国家语言文字工作的方针政策，指导全市普通话推广工作；指导教育学会、协会、基金会等社团组织工作。14.做好已取消行政审批事项的服务和监管工作。15.承办市政府交办的其他事项。</w:t>
      </w:r>
    </w:p>
    <w:p>
      <w:pPr>
        <w:widowControl/>
        <w:spacing w:line="567"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二、机构基本情况</w:t>
      </w: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r>
        <w:rPr>
          <w:rFonts w:hint="eastAsia" w:ascii="仿宋" w:hAnsi="仿宋" w:eastAsia="仿宋" w:cs="仿宋"/>
          <w:color w:val="auto"/>
          <w:sz w:val="32"/>
          <w:szCs w:val="32"/>
          <w:lang w:eastAsia="zh-CN"/>
        </w:rPr>
        <w:t>郑州市教育局除局机关之外共有二级预算单位</w:t>
      </w:r>
      <w:r>
        <w:rPr>
          <w:rFonts w:hint="eastAsia" w:ascii="仿宋" w:hAnsi="仿宋" w:eastAsia="仿宋" w:cs="仿宋"/>
          <w:color w:val="auto"/>
          <w:sz w:val="32"/>
          <w:szCs w:val="32"/>
          <w:lang w:val="en-US" w:eastAsia="zh-CN"/>
        </w:rPr>
        <w:t>71</w:t>
      </w:r>
      <w:r>
        <w:rPr>
          <w:rFonts w:hint="eastAsia" w:ascii="仿宋" w:hAnsi="仿宋" w:eastAsia="仿宋" w:cs="仿宋"/>
          <w:color w:val="auto"/>
          <w:sz w:val="32"/>
          <w:szCs w:val="32"/>
          <w:lang w:eastAsia="zh-CN"/>
        </w:rPr>
        <w:t>个。本决算为汇总决算，纳入本部门2017年度部门决算编报范围的预算单位如下：</w:t>
      </w:r>
    </w:p>
    <w:p>
      <w:pPr>
        <w:numPr>
          <w:ilvl w:val="0"/>
          <w:numId w:val="2"/>
        </w:numPr>
        <w:shd w:val="solid" w:color="FFFFFF" w:fill="auto"/>
        <w:autoSpaceDN w:val="0"/>
        <w:spacing w:line="420" w:lineRule="atLeas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局机关本级</w:t>
      </w:r>
    </w:p>
    <w:p>
      <w:pPr>
        <w:numPr>
          <w:ilvl w:val="0"/>
          <w:numId w:val="2"/>
        </w:num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r>
        <w:rPr>
          <w:rFonts w:hint="eastAsia" w:ascii="仿宋" w:hAnsi="仿宋" w:eastAsia="仿宋" w:cs="仿宋"/>
          <w:color w:val="auto"/>
          <w:sz w:val="32"/>
          <w:szCs w:val="32"/>
          <w:lang w:eastAsia="zh-CN"/>
        </w:rPr>
        <w:t>局直属学校：</w:t>
      </w:r>
      <w:r>
        <w:rPr>
          <w:rFonts w:hint="default" w:ascii="仿宋" w:hAnsi="仿宋" w:eastAsia="仿宋" w:cs="仿宋"/>
          <w:color w:val="auto"/>
          <w:sz w:val="32"/>
          <w:szCs w:val="32"/>
          <w:lang w:eastAsia="zh-CN"/>
        </w:rPr>
        <w:t>郑州市第一中学、郑州市第二中学、郑州市第三中学、郑州市第四中学、郑州市第五中学、郑州市回民中学、郑州市第七中学、郑州市第八中学、郑州市第九中学、郑州市第十一中学、郑州市第十二中学、郑州市第十四中学、郑州市第十六中学、郑州市第十八中学、郑州市第十九中学、郑州市第二十三中学、郑州市第二十四中学、郑州市第二十六中学、郑州市第三十一中学、郑州市第三十四中学、郑州市第三十九中学、郑州市第四十二中学、郑州市第四十三中学、郑州市第四十四中学、郑州市第四十五中学、郑州市第四十七中学、郑州市第四十八中学、郑州市第四十九中学、郑州市第五十一中学、郑州市第五十二中学、郑州市第五十七中学、郑州市第六十中学、郑州市第六十一中学、郑州市第六十二中学、郑州市第六十三中学、郑州外国语学校、郑州外国语中学、郑州市第一O一中学、郑州市第一O二中学、郑州市第一O三中学、郑州市第一O六中学、郑州市第一O七中学、郑州市扶轮外国语学校、郑州市郑开学校、郑州市实验高级中学、郑州龙湖一中、郑州市第九十九中学、郑州市盲聋哑学校、郑州师范学院附属小学、郑州市艺术工程学校、郑州市经济贸易学校、郑州市信息技术学校、郑州市电子信息工程学校、郑州市财贸学校、郑州市国防科技学校、郑州市金融学校、郑州市科技工业学校、郑州市实验幼儿园、郑州市教工幼儿园</w:t>
      </w:r>
      <w:r>
        <w:rPr>
          <w:rFonts w:hint="eastAsia" w:ascii="仿宋" w:hAnsi="仿宋" w:eastAsia="仿宋" w:cs="仿宋"/>
          <w:color w:val="auto"/>
          <w:sz w:val="32"/>
          <w:szCs w:val="32"/>
          <w:lang w:eastAsia="zh-CN"/>
        </w:rPr>
        <w:t>。</w:t>
      </w:r>
    </w:p>
    <w:p>
      <w:pPr>
        <w:numPr>
          <w:ilvl w:val="0"/>
          <w:numId w:val="2"/>
        </w:num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r>
        <w:rPr>
          <w:rFonts w:hint="eastAsia" w:ascii="仿宋" w:hAnsi="仿宋" w:eastAsia="仿宋" w:cs="仿宋"/>
          <w:color w:val="auto"/>
          <w:sz w:val="32"/>
          <w:szCs w:val="32"/>
          <w:lang w:eastAsia="zh-CN"/>
        </w:rPr>
        <w:t>局直属单位：</w:t>
      </w:r>
      <w:r>
        <w:rPr>
          <w:rFonts w:hint="default" w:ascii="仿宋" w:hAnsi="仿宋" w:eastAsia="仿宋" w:cs="仿宋"/>
          <w:color w:val="auto"/>
          <w:sz w:val="32"/>
          <w:szCs w:val="32"/>
          <w:lang w:eastAsia="zh-CN"/>
        </w:rPr>
        <w:t>郑州市教育局教学研究室、郑州市现代教育信息技术中心、郑州市中小学卫生保健站、郑州市招生考试办公室、郑州市教育局教育中心管理处、郑州市教育局实验教学装备管理中心、郑州市职业技术教育教研室、郑州市成人教育教研室、郑州市中小学校外教育教学管理研究中心、郑州市教育科学研究所、郑州市教育局结算资助中心、郑州市幼教发展中心。</w:t>
      </w: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pacing w:line="567" w:lineRule="exact"/>
        <w:jc w:val="center"/>
        <w:rPr>
          <w:rFonts w:hint="default" w:ascii="仿宋" w:hAnsi="仿宋" w:eastAsia="仿宋" w:cs="仿宋"/>
          <w:color w:val="auto"/>
          <w:sz w:val="32"/>
          <w:szCs w:val="32"/>
          <w:lang w:eastAsia="zh-CN"/>
        </w:rPr>
      </w:pPr>
      <w:r>
        <w:rPr>
          <w:rFonts w:hint="eastAsia" w:ascii="黑体" w:hAnsi="黑体" w:eastAsia="黑体" w:cs="黑体"/>
          <w:color w:val="auto"/>
          <w:sz w:val="48"/>
          <w:szCs w:val="48"/>
        </w:rPr>
        <w:t>第二部分</w:t>
      </w:r>
    </w:p>
    <w:p>
      <w:pPr>
        <w:spacing w:line="567" w:lineRule="exact"/>
        <w:jc w:val="center"/>
        <w:rPr>
          <w:rFonts w:hint="eastAsia" w:ascii="黑体" w:hAnsi="黑体" w:eastAsia="黑体" w:cs="黑体"/>
          <w:color w:val="auto"/>
          <w:sz w:val="48"/>
          <w:szCs w:val="48"/>
        </w:rPr>
      </w:pPr>
      <w:r>
        <w:rPr>
          <w:rFonts w:hint="eastAsia" w:ascii="黑体" w:hAnsi="黑体" w:eastAsia="黑体" w:cs="黑体"/>
          <w:color w:val="auto"/>
          <w:sz w:val="48"/>
          <w:szCs w:val="48"/>
        </w:rPr>
        <w:t>2017年度部门决算表</w:t>
      </w:r>
    </w:p>
    <w:tbl>
      <w:tblPr>
        <w:tblStyle w:val="8"/>
        <w:tblpPr w:leftFromText="180" w:rightFromText="180" w:vertAnchor="text" w:horzAnchor="page" w:tblpX="1282" w:tblpY="421"/>
        <w:tblOverlap w:val="never"/>
        <w:tblW w:w="9375" w:type="dxa"/>
        <w:tblInd w:w="0" w:type="dxa"/>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85"/>
        <w:gridCol w:w="555"/>
        <w:gridCol w:w="1970"/>
        <w:gridCol w:w="2475"/>
        <w:gridCol w:w="615"/>
        <w:gridCol w:w="1875"/>
      </w:tblGrid>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6" w:hRule="atLeast"/>
        </w:trPr>
        <w:tc>
          <w:tcPr>
            <w:tcW w:w="9375" w:type="dxa"/>
            <w:gridSpan w:val="6"/>
            <w:tcBorders>
              <w:top w:val="nil"/>
            </w:tcBorders>
            <w:vAlign w:val="center"/>
          </w:tcPr>
          <w:p>
            <w:pPr>
              <w:widowControl/>
              <w:jc w:val="both"/>
              <w:textAlignment w:val="center"/>
              <w:rPr>
                <w:rFonts w:hint="eastAsia" w:ascii="Times New Roman" w:hAnsi="Times New Roman" w:cs="宋体"/>
                <w:color w:val="auto"/>
                <w:kern w:val="0"/>
                <w:sz w:val="13"/>
                <w:szCs w:val="13"/>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6" w:hRule="atLeast"/>
        </w:trPr>
        <w:tc>
          <w:tcPr>
            <w:tcW w:w="9375" w:type="dxa"/>
            <w:gridSpan w:val="6"/>
            <w:vAlign w:val="center"/>
          </w:tcPr>
          <w:p>
            <w:pPr>
              <w:widowControl/>
              <w:pBdr>
                <w:top w:val="none" w:color="auto" w:sz="0" w:space="1"/>
                <w:left w:val="none" w:color="auto" w:sz="0" w:space="4"/>
                <w:bottom w:val="none" w:color="auto" w:sz="0" w:space="1"/>
                <w:right w:val="none" w:color="auto" w:sz="0" w:space="4"/>
                <w:between w:val="none" w:color="auto" w:sz="0" w:space="0"/>
              </w:pBdr>
              <w:jc w:val="center"/>
              <w:textAlignment w:val="center"/>
              <w:rPr>
                <w:rFonts w:hint="eastAsia" w:ascii="Times New Roman" w:hAnsi="Times New Roman" w:cs="宋体"/>
                <w:color w:val="auto"/>
                <w:kern w:val="0"/>
                <w:sz w:val="13"/>
                <w:szCs w:val="13"/>
              </w:rPr>
            </w:pPr>
            <w:r>
              <w:rPr>
                <w:rFonts w:hint="eastAsia" w:ascii="Times New Roman" w:hAnsi="Times New Roman" w:eastAsia="黑体" w:cs="黑体"/>
                <w:color w:val="auto"/>
                <w:kern w:val="0"/>
                <w:sz w:val="22"/>
                <w:szCs w:val="22"/>
              </w:rPr>
              <w:t>收入支出决算总表</w:t>
            </w:r>
          </w:p>
          <w:p>
            <w:pPr>
              <w:widowControl/>
              <w:jc w:val="right"/>
              <w:textAlignment w:val="center"/>
              <w:rPr>
                <w:rFonts w:hint="eastAsia" w:ascii="宋体" w:hAnsi="宋体" w:eastAsia="宋体" w:cs="宋体"/>
                <w:i w:val="0"/>
                <w:color w:val="auto"/>
                <w:kern w:val="0"/>
                <w:sz w:val="16"/>
                <w:szCs w:val="16"/>
                <w:u w:val="none"/>
                <w:lang w:val="en-US" w:eastAsia="zh-CN"/>
              </w:rPr>
            </w:pPr>
            <w:r>
              <w:rPr>
                <w:rFonts w:hint="eastAsia" w:ascii="Times New Roman" w:hAnsi="Times New Roman" w:cs="宋体"/>
                <w:color w:val="auto"/>
                <w:kern w:val="0"/>
                <w:sz w:val="13"/>
                <w:szCs w:val="13"/>
              </w:rPr>
              <w:t>公开01表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9" w:hRule="atLeast"/>
        </w:trPr>
        <w:tc>
          <w:tcPr>
            <w:tcW w:w="9375" w:type="dxa"/>
            <w:gridSpan w:val="6"/>
            <w:tcBorders>
              <w:bottom w:val="single" w:color="auto" w:sz="4" w:space="0"/>
              <w:tl2br w:val="nil"/>
              <w:tr2bl w:val="nil"/>
            </w:tcBorders>
            <w:vAlign w:val="center"/>
          </w:tcPr>
          <w:p>
            <w:pPr>
              <w:widowControl/>
              <w:jc w:val="right"/>
              <w:textAlignment w:val="center"/>
              <w:rPr>
                <w:rFonts w:hint="eastAsia" w:ascii="宋体" w:hAnsi="宋体" w:eastAsia="宋体" w:cs="宋体"/>
                <w:i w:val="0"/>
                <w:color w:val="auto"/>
                <w:kern w:val="0"/>
                <w:sz w:val="16"/>
                <w:szCs w:val="16"/>
                <w:u w:val="none"/>
                <w:lang w:val="en-US" w:eastAsia="zh-CN"/>
              </w:rPr>
            </w:pPr>
            <w:r>
              <w:rPr>
                <w:rFonts w:hint="eastAsia" w:ascii="Times New Roman" w:hAnsi="Times New Roman" w:cs="宋体"/>
                <w:color w:val="auto"/>
                <w:kern w:val="0"/>
                <w:sz w:val="13"/>
                <w:szCs w:val="13"/>
              </w:rPr>
              <w:t>金额单位：万元</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4" w:hRule="atLeast"/>
        </w:trPr>
        <w:tc>
          <w:tcPr>
            <w:tcW w:w="441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收入</w:t>
            </w:r>
          </w:p>
        </w:tc>
        <w:tc>
          <w:tcPr>
            <w:tcW w:w="496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支出</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项  目</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行次</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金额</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项  目</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行次</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金额</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栏  次</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i w:val="0"/>
                <w:color w:val="auto"/>
                <w:sz w:val="16"/>
                <w:szCs w:val="16"/>
                <w:u w:val="none"/>
              </w:rPr>
            </w:pPr>
          </w:p>
        </w:tc>
        <w:tc>
          <w:tcPr>
            <w:tcW w:w="19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1</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栏  次</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i w:val="0"/>
                <w:color w:val="auto"/>
                <w:sz w:val="16"/>
                <w:szCs w:val="16"/>
                <w:u w:val="none"/>
              </w:rPr>
            </w:pP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2</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一、财政拨款收入</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321</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474</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6</w:t>
            </w:r>
            <w:r>
              <w:rPr>
                <w:rFonts w:hint="eastAsia" w:ascii="宋体" w:hAnsi="宋体" w:cs="宋体"/>
                <w:i w:val="0"/>
                <w:color w:val="auto"/>
                <w:kern w:val="0"/>
                <w:sz w:val="16"/>
                <w:szCs w:val="16"/>
                <w:u w:val="none"/>
                <w:lang w:val="en-US" w:eastAsia="zh-CN"/>
              </w:rPr>
              <w:t>4</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一、一般公共服务支出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32</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二、上级补助收入</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二、外交支出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31</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三、事业收入</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563</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0</w:t>
            </w:r>
            <w:r>
              <w:rPr>
                <w:rFonts w:hint="eastAsia" w:ascii="宋体" w:hAnsi="宋体" w:cs="宋体"/>
                <w:i w:val="0"/>
                <w:color w:val="auto"/>
                <w:kern w:val="0"/>
                <w:sz w:val="16"/>
                <w:szCs w:val="16"/>
                <w:u w:val="none"/>
                <w:lang w:val="en-US" w:eastAsia="zh-CN"/>
              </w:rPr>
              <w:t>7</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三、国防支出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四、经营收入</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四、公共安全支出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33</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五、附属单位上缴收入</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五、教育支出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34</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286</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432</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六、其他收入</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6</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464</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84</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六、科学技术支出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35</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bottom"/>
          </w:tcPr>
          <w:p>
            <w:pPr>
              <w:rPr>
                <w:rFonts w:hint="eastAsia" w:ascii="Arial" w:hAnsi="Arial" w:cs="Arial"/>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7</w:t>
            </w:r>
          </w:p>
        </w:tc>
        <w:tc>
          <w:tcPr>
            <w:tcW w:w="1970" w:type="dxa"/>
            <w:tcBorders>
              <w:top w:val="single" w:color="auto" w:sz="4" w:space="0"/>
              <w:left w:val="single" w:color="auto" w:sz="4" w:space="0"/>
              <w:bottom w:val="single" w:color="auto" w:sz="4" w:space="0"/>
              <w:right w:val="single" w:color="auto" w:sz="4" w:space="0"/>
            </w:tcBorders>
            <w:vAlign w:val="bottom"/>
          </w:tcPr>
          <w:p>
            <w:pPr>
              <w:rPr>
                <w:rFonts w:hint="default" w:ascii="Arial" w:hAnsi="Arial" w:cs="Arial"/>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七、文化体育与传媒支出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36</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6</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9</w:t>
            </w:r>
            <w:r>
              <w:rPr>
                <w:rFonts w:hint="eastAsia" w:ascii="宋体" w:hAnsi="宋体" w:cs="宋体"/>
                <w:i w:val="0"/>
                <w:color w:val="auto"/>
                <w:kern w:val="0"/>
                <w:sz w:val="16"/>
                <w:szCs w:val="16"/>
                <w:u w:val="none"/>
                <w:lang w:val="en-US" w:eastAsia="zh-CN"/>
              </w:rPr>
              <w:t>7</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八、社会保障和就业支出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948</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96</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9</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九、医疗卫生与计划生育支出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38</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626</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77</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十、节能环保支出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39</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11</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十一、城乡社区支出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40</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6</w:t>
            </w:r>
            <w:r>
              <w:rPr>
                <w:rFonts w:hint="eastAsia" w:ascii="宋体" w:hAnsi="宋体" w:cs="宋体"/>
                <w:i w:val="0"/>
                <w:color w:val="auto"/>
                <w:kern w:val="0"/>
                <w:sz w:val="16"/>
                <w:szCs w:val="16"/>
                <w:u w:val="none"/>
                <w:lang w:val="en-US" w:eastAsia="zh-CN"/>
              </w:rPr>
              <w:t>4</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12</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十二、农林水支出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41</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5</w:t>
            </w:r>
            <w:r>
              <w:rPr>
                <w:rFonts w:hint="eastAsia" w:ascii="宋体" w:hAnsi="宋体" w:cs="宋体"/>
                <w:i w:val="0"/>
                <w:color w:val="auto"/>
                <w:kern w:val="0"/>
                <w:sz w:val="16"/>
                <w:szCs w:val="16"/>
                <w:u w:val="none"/>
                <w:lang w:val="en-US" w:eastAsia="zh-CN"/>
              </w:rPr>
              <w:t>6</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十三、交通运输支出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42</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十四、资源勘探信息等支出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43</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15</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十五、商业服务业等支出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44</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16</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十六、金融支出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45</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17</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十七、援助其他地区支出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46</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18</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十八、国土海洋气象等支出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十九、住房保障支出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48</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926</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38</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二十、粮油物资储备支出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49</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二十一、其他支出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50</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102</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2</w:t>
            </w:r>
            <w:r>
              <w:rPr>
                <w:rFonts w:hint="eastAsia" w:ascii="宋体" w:hAnsi="宋体" w:cs="宋体"/>
                <w:i w:val="0"/>
                <w:color w:val="auto"/>
                <w:kern w:val="0"/>
                <w:sz w:val="16"/>
                <w:szCs w:val="16"/>
                <w:u w:val="none"/>
                <w:lang w:val="en-US" w:eastAsia="zh-CN"/>
              </w:rPr>
              <w:t>5</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22</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二十二、债务还本支出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51</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23</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二十三、债务付息支出</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52</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i w:val="0"/>
                <w:color w:val="auto"/>
                <w:sz w:val="16"/>
                <w:szCs w:val="16"/>
                <w:u w:val="none"/>
              </w:rPr>
            </w:pP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53</w:t>
            </w:r>
          </w:p>
        </w:tc>
        <w:tc>
          <w:tcPr>
            <w:tcW w:w="187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本年收入合计</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25</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325</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502</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55</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本年支出合计</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54</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325</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083</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8</w:t>
            </w:r>
            <w:r>
              <w:rPr>
                <w:rFonts w:hint="eastAsia" w:ascii="宋体" w:hAnsi="宋体" w:cs="宋体"/>
                <w:i w:val="0"/>
                <w:color w:val="auto"/>
                <w:kern w:val="0"/>
                <w:sz w:val="16"/>
                <w:szCs w:val="16"/>
                <w:u w:val="none"/>
                <w:lang w:val="en-US" w:eastAsia="zh-CN"/>
              </w:rPr>
              <w:t>5</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用事业基金弥补收支差额</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26</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18</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1</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结余分配</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55</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年初结转和结余</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27</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301</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0</w:t>
            </w:r>
            <w:r>
              <w:rPr>
                <w:rFonts w:hint="eastAsia" w:ascii="宋体" w:hAnsi="宋体" w:cs="宋体"/>
                <w:i w:val="0"/>
                <w:color w:val="auto"/>
                <w:kern w:val="0"/>
                <w:sz w:val="16"/>
                <w:szCs w:val="16"/>
                <w:u w:val="none"/>
                <w:lang w:val="en-US" w:eastAsia="zh-CN"/>
              </w:rPr>
              <w:t>4</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年末结转和结余</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56</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737</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8</w:t>
            </w:r>
            <w:r>
              <w:rPr>
                <w:rFonts w:hint="eastAsia" w:ascii="宋体" w:hAnsi="宋体" w:cs="宋体"/>
                <w:i w:val="0"/>
                <w:color w:val="auto"/>
                <w:kern w:val="0"/>
                <w:sz w:val="16"/>
                <w:szCs w:val="16"/>
                <w:u w:val="none"/>
                <w:lang w:val="en-US" w:eastAsia="zh-CN"/>
              </w:rPr>
              <w:t>4</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i w:val="0"/>
                <w:color w:val="auto"/>
                <w:sz w:val="16"/>
                <w:szCs w:val="16"/>
                <w:u w:val="none"/>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28</w:t>
            </w:r>
          </w:p>
        </w:tc>
        <w:tc>
          <w:tcPr>
            <w:tcW w:w="1970"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i w:val="0"/>
                <w:color w:val="auto"/>
                <w:sz w:val="16"/>
                <w:szCs w:val="16"/>
                <w:u w:val="none"/>
              </w:rPr>
            </w:pPr>
          </w:p>
        </w:tc>
        <w:tc>
          <w:tcPr>
            <w:tcW w:w="2475" w:type="dxa"/>
            <w:tcBorders>
              <w:top w:val="single" w:color="auto" w:sz="4" w:space="0"/>
              <w:left w:val="single" w:color="auto" w:sz="4" w:space="0"/>
              <w:bottom w:val="single" w:color="auto" w:sz="4" w:space="0"/>
              <w:right w:val="single" w:color="auto" w:sz="4" w:space="0"/>
            </w:tcBorders>
            <w:vAlign w:val="bottom"/>
          </w:tcPr>
          <w:p>
            <w:pPr>
              <w:rPr>
                <w:rFonts w:hint="default" w:ascii="Arial" w:hAnsi="Arial" w:cs="Arial"/>
                <w:i w:val="0"/>
                <w:color w:val="auto"/>
                <w:sz w:val="16"/>
                <w:szCs w:val="16"/>
                <w:u w:val="none"/>
              </w:rPr>
            </w:pP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57</w:t>
            </w:r>
          </w:p>
        </w:tc>
        <w:tc>
          <w:tcPr>
            <w:tcW w:w="1875" w:type="dxa"/>
            <w:tcBorders>
              <w:top w:val="single" w:color="auto" w:sz="4" w:space="0"/>
              <w:left w:val="single" w:color="auto" w:sz="4" w:space="0"/>
              <w:bottom w:val="single" w:color="auto" w:sz="4" w:space="0"/>
              <w:right w:val="single" w:color="auto" w:sz="4" w:space="0"/>
            </w:tcBorders>
            <w:vAlign w:val="bottom"/>
          </w:tcPr>
          <w:p>
            <w:pPr>
              <w:rPr>
                <w:rFonts w:hint="default" w:ascii="Arial" w:hAnsi="Arial" w:cs="Arial"/>
                <w:i w:val="0"/>
                <w:color w:val="auto"/>
                <w:sz w:val="16"/>
                <w:szCs w:val="16"/>
                <w:u w:val="none"/>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总计</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29</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325</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821</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7</w:t>
            </w: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总计</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58</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325</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821</w:t>
            </w:r>
            <w:r>
              <w:rPr>
                <w:rFonts w:hint="eastAsia" w:ascii="宋体" w:hAnsi="宋体" w:cs="宋体"/>
                <w:i w:val="0"/>
                <w:color w:val="auto"/>
                <w:kern w:val="0"/>
                <w:sz w:val="16"/>
                <w:szCs w:val="16"/>
                <w:u w:val="none"/>
                <w:lang w:val="en-US" w:eastAsia="zh-CN"/>
              </w:rPr>
              <w:t>.</w:t>
            </w:r>
            <w:r>
              <w:rPr>
                <w:rFonts w:hint="eastAsia" w:ascii="宋体" w:hAnsi="宋体" w:eastAsia="宋体" w:cs="宋体"/>
                <w:i w:val="0"/>
                <w:color w:val="auto"/>
                <w:kern w:val="0"/>
                <w:sz w:val="16"/>
                <w:szCs w:val="16"/>
                <w:u w:val="none"/>
                <w:lang w:val="en-US" w:eastAsia="zh-CN"/>
              </w:rPr>
              <w:t>7</w:t>
            </w:r>
          </w:p>
        </w:tc>
      </w:tr>
    </w:tbl>
    <w:p>
      <w:pPr>
        <w:shd w:val="solid" w:color="FFFFFF" w:fill="auto"/>
        <w:autoSpaceDN w:val="0"/>
        <w:spacing w:line="420" w:lineRule="atLeast"/>
        <w:rPr>
          <w:rFonts w:hint="default" w:ascii="仿宋" w:hAnsi="仿宋" w:eastAsia="仿宋" w:cs="仿宋"/>
          <w:color w:val="auto"/>
          <w:sz w:val="32"/>
          <w:szCs w:val="32"/>
          <w:lang w:eastAsia="zh-CN"/>
        </w:rPr>
      </w:pPr>
    </w:p>
    <w:p>
      <w:pPr>
        <w:shd w:val="solid" w:color="FFFFFF" w:fill="auto"/>
        <w:autoSpaceDN w:val="0"/>
        <w:spacing w:line="420" w:lineRule="atLeast"/>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ind w:firstLine="640" w:firstLineChars="200"/>
        <w:rPr>
          <w:rFonts w:hint="default" w:ascii="仿宋" w:hAnsi="仿宋" w:eastAsia="仿宋" w:cs="仿宋"/>
          <w:color w:val="auto"/>
          <w:sz w:val="32"/>
          <w:szCs w:val="32"/>
          <w:lang w:eastAsia="zh-CN"/>
        </w:rPr>
      </w:pPr>
    </w:p>
    <w:p>
      <w:pPr>
        <w:shd w:val="solid" w:color="FFFFFF" w:fill="auto"/>
        <w:autoSpaceDN w:val="0"/>
        <w:spacing w:line="420" w:lineRule="atLeast"/>
        <w:rPr>
          <w:rFonts w:hint="default" w:ascii="仿宋" w:hAnsi="仿宋" w:eastAsia="仿宋" w:cs="仿宋"/>
          <w:color w:val="auto"/>
          <w:sz w:val="32"/>
          <w:szCs w:val="32"/>
          <w:lang w:eastAsia="zh-CN"/>
        </w:rPr>
      </w:pPr>
    </w:p>
    <w:p>
      <w:pPr>
        <w:jc w:val="left"/>
        <w:rPr>
          <w:rFonts w:hint="default" w:ascii="仿宋" w:hAnsi="仿宋" w:eastAsia="仿宋" w:cs="仿宋"/>
          <w:color w:val="auto"/>
          <w:kern w:val="2"/>
          <w:sz w:val="32"/>
          <w:szCs w:val="32"/>
          <w:lang w:val="en-US" w:eastAsia="zh-CN" w:bidi="ar-SA"/>
        </w:rPr>
      </w:pPr>
    </w:p>
    <w:p>
      <w:pPr>
        <w:jc w:val="left"/>
        <w:rPr>
          <w:rFonts w:hint="default" w:ascii="仿宋" w:hAnsi="仿宋" w:eastAsia="仿宋" w:cs="仿宋"/>
          <w:color w:val="auto"/>
          <w:kern w:val="2"/>
          <w:sz w:val="32"/>
          <w:szCs w:val="32"/>
          <w:lang w:val="en-US" w:eastAsia="zh-CN" w:bidi="ar-SA"/>
        </w:rPr>
      </w:pPr>
    </w:p>
    <w:p>
      <w:pPr>
        <w:jc w:val="left"/>
        <w:rPr>
          <w:rFonts w:hint="default" w:ascii="仿宋" w:hAnsi="仿宋" w:eastAsia="仿宋" w:cs="仿宋"/>
          <w:color w:val="auto"/>
          <w:kern w:val="2"/>
          <w:sz w:val="32"/>
          <w:szCs w:val="32"/>
          <w:lang w:val="en-US" w:eastAsia="zh-CN" w:bidi="ar-SA"/>
        </w:rPr>
      </w:pPr>
    </w:p>
    <w:p>
      <w:pPr>
        <w:jc w:val="left"/>
        <w:rPr>
          <w:rFonts w:hint="default" w:ascii="仿宋" w:hAnsi="仿宋" w:eastAsia="仿宋" w:cs="仿宋"/>
          <w:color w:val="auto"/>
          <w:kern w:val="2"/>
          <w:sz w:val="32"/>
          <w:szCs w:val="32"/>
          <w:lang w:val="en-US" w:eastAsia="zh-CN" w:bidi="ar-SA"/>
        </w:rPr>
      </w:pPr>
    </w:p>
    <w:p>
      <w:pPr>
        <w:jc w:val="left"/>
        <w:rPr>
          <w:rFonts w:hint="default" w:ascii="仿宋" w:hAnsi="仿宋" w:eastAsia="仿宋" w:cs="仿宋"/>
          <w:color w:val="auto"/>
          <w:kern w:val="2"/>
          <w:sz w:val="32"/>
          <w:szCs w:val="32"/>
          <w:lang w:val="en-US" w:eastAsia="zh-CN" w:bidi="ar-SA"/>
        </w:rPr>
      </w:pPr>
    </w:p>
    <w:p>
      <w:pPr>
        <w:jc w:val="left"/>
        <w:rPr>
          <w:rFonts w:hint="default" w:ascii="仿宋" w:hAnsi="仿宋" w:eastAsia="仿宋" w:cs="仿宋"/>
          <w:color w:val="auto"/>
          <w:kern w:val="2"/>
          <w:sz w:val="32"/>
          <w:szCs w:val="32"/>
          <w:lang w:val="en-US" w:eastAsia="zh-CN" w:bidi="ar-SA"/>
        </w:rPr>
      </w:pPr>
    </w:p>
    <w:p>
      <w:pPr>
        <w:jc w:val="left"/>
        <w:rPr>
          <w:rFonts w:hint="default" w:ascii="仿宋" w:hAnsi="仿宋" w:eastAsia="仿宋" w:cs="仿宋"/>
          <w:color w:val="auto"/>
          <w:kern w:val="2"/>
          <w:sz w:val="32"/>
          <w:szCs w:val="32"/>
          <w:lang w:val="en-US" w:eastAsia="zh-CN" w:bidi="ar-SA"/>
        </w:rPr>
      </w:pPr>
    </w:p>
    <w:p>
      <w:pPr>
        <w:jc w:val="left"/>
        <w:rPr>
          <w:rFonts w:hint="default" w:ascii="仿宋" w:hAnsi="仿宋" w:eastAsia="仿宋" w:cs="仿宋"/>
          <w:color w:val="auto"/>
          <w:kern w:val="2"/>
          <w:sz w:val="32"/>
          <w:szCs w:val="32"/>
          <w:lang w:val="en-US" w:eastAsia="zh-CN" w:bidi="ar-SA"/>
        </w:rPr>
      </w:pPr>
    </w:p>
    <w:p>
      <w:pPr>
        <w:spacing w:line="567" w:lineRule="exact"/>
        <w:jc w:val="both"/>
        <w:rPr>
          <w:rFonts w:hint="eastAsia" w:ascii="黑体" w:hAnsi="黑体" w:eastAsia="黑体" w:cs="黑体"/>
          <w:color w:val="auto"/>
          <w:sz w:val="44"/>
          <w:szCs w:val="44"/>
        </w:rPr>
      </w:pPr>
    </w:p>
    <w:tbl>
      <w:tblPr>
        <w:tblStyle w:val="8"/>
        <w:tblW w:w="9420" w:type="dxa"/>
        <w:tblInd w:w="-5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60"/>
        <w:gridCol w:w="2430"/>
        <w:gridCol w:w="1200"/>
        <w:gridCol w:w="1065"/>
        <w:gridCol w:w="720"/>
        <w:gridCol w:w="840"/>
        <w:gridCol w:w="780"/>
        <w:gridCol w:w="72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420" w:type="dxa"/>
            <w:gridSpan w:val="9"/>
            <w:tcBorders>
              <w:left w:val="nil"/>
              <w:bottom w:val="nil"/>
              <w:right w:val="nil"/>
            </w:tcBorders>
            <w:vAlign w:val="center"/>
          </w:tcPr>
          <w:p>
            <w:pPr>
              <w:widowControl/>
              <w:jc w:val="center"/>
              <w:textAlignment w:val="center"/>
              <w:rPr>
                <w:rFonts w:hint="eastAsia" w:ascii="宋体" w:hAnsi="宋体" w:eastAsia="宋体" w:cs="宋体"/>
                <w:i w:val="0"/>
                <w:color w:val="auto"/>
                <w:kern w:val="0"/>
                <w:sz w:val="16"/>
                <w:szCs w:val="16"/>
                <w:u w:val="none"/>
                <w:lang w:val="en-US" w:eastAsia="zh-CN"/>
              </w:rPr>
            </w:pPr>
            <w:r>
              <w:rPr>
                <w:rFonts w:hint="eastAsia" w:ascii="Times New Roman" w:hAnsi="Times New Roman" w:eastAsia="黑体"/>
                <w:color w:val="auto"/>
                <w:kern w:val="0"/>
                <w:sz w:val="28"/>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420" w:type="dxa"/>
            <w:gridSpan w:val="9"/>
            <w:tcBorders>
              <w:top w:val="nil"/>
              <w:left w:val="nil"/>
              <w:bottom w:val="nil"/>
              <w:right w:val="nil"/>
            </w:tcBorders>
            <w:vAlign w:val="center"/>
          </w:tcPr>
          <w:p>
            <w:pPr>
              <w:widowControl/>
              <w:jc w:val="right"/>
              <w:textAlignment w:val="center"/>
              <w:rPr>
                <w:rFonts w:hint="eastAsia" w:ascii="宋体" w:hAnsi="宋体" w:eastAsia="宋体" w:cs="宋体"/>
                <w:i w:val="0"/>
                <w:color w:val="auto"/>
                <w:kern w:val="0"/>
                <w:sz w:val="16"/>
                <w:szCs w:val="16"/>
                <w:u w:val="none"/>
                <w:lang w:val="en-US" w:eastAsia="zh-CN"/>
              </w:rPr>
            </w:pPr>
            <w:r>
              <w:rPr>
                <w:rFonts w:hint="eastAsia" w:ascii="Times New Roman" w:hAnsi="Times New Roman"/>
                <w:color w:val="auto"/>
                <w:kern w:val="0"/>
                <w:sz w:val="16"/>
                <w:szCs w:val="16"/>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420" w:type="dxa"/>
            <w:gridSpan w:val="9"/>
            <w:tcBorders>
              <w:top w:val="nil"/>
              <w:left w:val="nil"/>
              <w:bottom w:val="single" w:color="000000" w:sz="8" w:space="0"/>
              <w:right w:val="nil"/>
            </w:tcBorders>
            <w:vAlign w:val="center"/>
          </w:tcPr>
          <w:p>
            <w:pPr>
              <w:widowControl/>
              <w:jc w:val="right"/>
              <w:textAlignment w:val="center"/>
              <w:rPr>
                <w:rFonts w:hint="eastAsia" w:ascii="宋体" w:hAnsi="宋体" w:eastAsia="宋体" w:cs="宋体"/>
                <w:i w:val="0"/>
                <w:color w:val="auto"/>
                <w:kern w:val="0"/>
                <w:sz w:val="16"/>
                <w:szCs w:val="16"/>
                <w:u w:val="none"/>
                <w:lang w:val="en-US" w:eastAsia="zh-CN"/>
              </w:rPr>
            </w:pPr>
            <w:r>
              <w:rPr>
                <w:rFonts w:hint="eastAsia" w:ascii="Times New Roman" w:hAnsi="Times New Roman" w:cs="宋体"/>
                <w:color w:val="auto"/>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3390"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项目</w:t>
            </w:r>
          </w:p>
        </w:tc>
        <w:tc>
          <w:tcPr>
            <w:tcW w:w="120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本年收入合计</w:t>
            </w:r>
          </w:p>
        </w:tc>
        <w:tc>
          <w:tcPr>
            <w:tcW w:w="106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财政拨款收入</w:t>
            </w:r>
          </w:p>
        </w:tc>
        <w:tc>
          <w:tcPr>
            <w:tcW w:w="72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上级补助收入</w:t>
            </w:r>
          </w:p>
        </w:tc>
        <w:tc>
          <w:tcPr>
            <w:tcW w:w="84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事业收入</w:t>
            </w:r>
          </w:p>
        </w:tc>
        <w:tc>
          <w:tcPr>
            <w:tcW w:w="78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经营收入</w:t>
            </w:r>
          </w:p>
        </w:tc>
        <w:tc>
          <w:tcPr>
            <w:tcW w:w="72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附属单位上缴收入</w:t>
            </w:r>
          </w:p>
        </w:tc>
        <w:tc>
          <w:tcPr>
            <w:tcW w:w="70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功能分类科目编码</w:t>
            </w:r>
          </w:p>
        </w:tc>
        <w:tc>
          <w:tcPr>
            <w:tcW w:w="243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科目名称</w:t>
            </w: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2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8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2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0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243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2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8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2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0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243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20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2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8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2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0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390"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栏次</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1</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2</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3</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4</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5</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6</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390"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合计</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325,502.55</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321,474.65</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3,563.07</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464.84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201</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一般公共服务支出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24.32</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24.32</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20103</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政府办公厅（室）及相关机构事务</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8.00</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2010308</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信访事务</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8.00</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20136</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其他共产党事务支出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16.32</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16.32</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2013602</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一般行政管理事务</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16.32</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16.32</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教育支出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rPr>
            </w:pPr>
            <w:r>
              <w:rPr>
                <w:rFonts w:hint="eastAsia" w:ascii="宋体" w:hAnsi="宋体" w:eastAsia="宋体" w:cs="宋体"/>
                <w:b/>
                <w:i w:val="0"/>
                <w:color w:val="auto"/>
                <w:kern w:val="0"/>
                <w:sz w:val="11"/>
                <w:szCs w:val="11"/>
                <w:u w:val="none"/>
                <w:lang w:val="en-US" w:eastAsia="zh-CN"/>
              </w:rPr>
              <w:t>286,849.83</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rPr>
            </w:pPr>
            <w:r>
              <w:rPr>
                <w:rFonts w:hint="eastAsia" w:ascii="宋体" w:hAnsi="宋体" w:eastAsia="宋体" w:cs="宋体"/>
                <w:b/>
                <w:i w:val="0"/>
                <w:color w:val="auto"/>
                <w:kern w:val="0"/>
                <w:sz w:val="11"/>
                <w:szCs w:val="11"/>
                <w:u w:val="none"/>
                <w:lang w:val="en-US" w:eastAsia="zh-CN"/>
              </w:rPr>
              <w:t>282,821.92</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3,563.07</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20501</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教育管理事务</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3,416.31</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3,416.31</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2050101</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行政运行</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2,447.70</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2,447.70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2050102</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一般行政管理事务</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14.41</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14.41</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2050199</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其他教育管理事务支出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954.20</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954.20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20502</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普通教育</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rPr>
            </w:pPr>
            <w:r>
              <w:rPr>
                <w:rFonts w:hint="eastAsia" w:ascii="宋体" w:hAnsi="宋体" w:eastAsia="宋体" w:cs="宋体"/>
                <w:b/>
                <w:i w:val="0"/>
                <w:color w:val="auto"/>
                <w:kern w:val="0"/>
                <w:sz w:val="11"/>
                <w:szCs w:val="11"/>
                <w:u w:val="none"/>
                <w:lang w:val="en-US" w:eastAsia="zh-CN"/>
              </w:rPr>
              <w:t>212,517.04</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rPr>
            </w:pPr>
            <w:r>
              <w:rPr>
                <w:rFonts w:hint="eastAsia" w:ascii="宋体" w:hAnsi="宋体" w:eastAsia="宋体" w:cs="宋体"/>
                <w:b/>
                <w:i w:val="0"/>
                <w:color w:val="auto"/>
                <w:kern w:val="0"/>
                <w:sz w:val="11"/>
                <w:szCs w:val="11"/>
                <w:u w:val="none"/>
                <w:lang w:val="en-US" w:eastAsia="zh-CN"/>
              </w:rPr>
              <w:t>210,111.10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1,941.10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2050201</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学前教育</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3,030.67</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3,030.67</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2050202</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小学教育</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1,369.36</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1,369.36</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2050203</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初中教育</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55,223.12</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55,223.12</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2050204</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高中教育</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149,163.06</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146,757.12</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1,941.10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464.84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2050205</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高等教育</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30.92</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30.92</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2050299</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其他普通教育支出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3,699.91</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3,699.91</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20503</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职业教育</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42,355.68</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42,355.68</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2050302</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中专教育</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39,596.75</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39,596.75</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2050305</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高等职业教育</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1,202.86</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1,202.86</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2050399</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其他职业教育支出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1,556.07</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1,556.07</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20507</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特殊教育</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3,206.97</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3,206.97</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2050701</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特殊学校教育</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2,474.98</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2,474.98</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2050702</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工读学校教育</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731.99</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731.99</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20508</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进修及培训</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56.32</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56.32</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2050803</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培训支出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53.37</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53.37</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2050899</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其他进修及培训</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2.96</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2.96</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20509</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教育费附加安排的支出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3,961.35</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3,961.35</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2050903</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城市中小学校舍建设</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51.05</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51.05</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2050999</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其他教育费附加安排的支出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3,910.30</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3,910.30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20599</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其他教育支出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21,336.16</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19,714.19</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1,621.97</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2059999</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其他教育支出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21,336.16</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19,714.19</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1,621.97</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207</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文化体育与传媒支出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6.97</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6.97</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20799</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其他文化体育与传媒支出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6.97</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6.97</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2079999</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其他文化体育与传媒支出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6.97</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6.97</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208</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社会保障和就业支出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24,948.96</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24,948.96</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20805</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行政事业单位离退休</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24,750.66</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24,750.66</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2080501</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归口管理的行政单位离退休</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202.26</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202.26</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2080502</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事业单位离退休</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13,607.88</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13,607.88</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2080505</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机关事业单位基本养老保险缴费支出★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10,940.53</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10,940.53</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20807</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就业补助</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198.30</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198.30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2080799</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其他就业补助支出★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198.30</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198.30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210</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医疗卫生与计划生育支出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4,626.77</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4,626.77</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21011</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行政事业单位医疗★</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4,626.77</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4,626.77</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2101101</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行政单位医疗★</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80.78</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80.78</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2101102</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事业单位医疗★</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4,546.00</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4,546.00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212</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城乡社区支出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14.51</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14.51</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21205</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城乡社区环境卫生</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14.51</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14.51</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2120501</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城乡社区环境卫生</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14.51</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14.51</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213</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农林水支出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2.56</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2.56</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21305</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扶贫</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2.56</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2.56</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2130506</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社会发展</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2.56</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2.56</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221</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住房保障支出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8,926.38</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8,926.38</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22102</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住房改革支出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8,926.38</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8,926.38</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2210201</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住房公积金</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8,926.38</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8,926.38</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229</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其他支出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102.25</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102.25</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22960</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彩票公益金及对应专项债务收入安排的支出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102.25</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102.25</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2296003</w:t>
            </w:r>
          </w:p>
        </w:tc>
        <w:tc>
          <w:tcPr>
            <w:tcW w:w="2430"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用于体育事业的彩票公益金支出</w:t>
            </w:r>
          </w:p>
        </w:tc>
        <w:tc>
          <w:tcPr>
            <w:tcW w:w="120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102.25</w:t>
            </w:r>
          </w:p>
        </w:tc>
        <w:tc>
          <w:tcPr>
            <w:tcW w:w="106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102.25</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8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2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0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bl>
    <w:p>
      <w:pPr>
        <w:spacing w:line="567" w:lineRule="exact"/>
        <w:rPr>
          <w:rFonts w:ascii="Times New Roman" w:hAnsi="Times New Roman"/>
          <w:color w:val="auto"/>
        </w:rPr>
      </w:pPr>
    </w:p>
    <w:tbl>
      <w:tblPr>
        <w:tblStyle w:val="8"/>
        <w:tblW w:w="9456" w:type="dxa"/>
        <w:tblInd w:w="-5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5"/>
        <w:gridCol w:w="2415"/>
        <w:gridCol w:w="1326"/>
        <w:gridCol w:w="1215"/>
        <w:gridCol w:w="1140"/>
        <w:gridCol w:w="825"/>
        <w:gridCol w:w="810"/>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9456" w:type="dxa"/>
            <w:gridSpan w:val="8"/>
            <w:tcBorders>
              <w:right w:val="single" w:color="808080" w:sz="4" w:space="0"/>
            </w:tcBorders>
            <w:vAlign w:val="center"/>
          </w:tcPr>
          <w:p>
            <w:pPr>
              <w:jc w:val="center"/>
              <w:rPr>
                <w:rFonts w:hint="eastAsia" w:ascii="宋体" w:hAnsi="宋体" w:eastAsia="宋体" w:cs="宋体"/>
                <w:i w:val="0"/>
                <w:color w:val="auto"/>
                <w:sz w:val="15"/>
                <w:szCs w:val="15"/>
                <w:u w:val="none"/>
              </w:rPr>
            </w:pPr>
            <w:r>
              <w:rPr>
                <w:rFonts w:hint="eastAsia" w:ascii="Times New Roman" w:hAnsi="Times New Roman" w:eastAsia="黑体"/>
                <w:color w:val="auto"/>
                <w:kern w:val="0"/>
                <w:sz w:val="22"/>
                <w:szCs w:val="2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456" w:type="dxa"/>
            <w:gridSpan w:val="8"/>
            <w:tcBorders>
              <w:right w:val="single" w:color="808080" w:sz="4" w:space="0"/>
            </w:tcBorders>
            <w:vAlign w:val="center"/>
          </w:tcPr>
          <w:p>
            <w:pPr>
              <w:widowControl/>
              <w:jc w:val="right"/>
              <w:textAlignment w:val="center"/>
              <w:rPr>
                <w:rFonts w:hint="eastAsia" w:ascii="宋体" w:hAnsi="宋体" w:eastAsia="宋体" w:cs="宋体"/>
                <w:i w:val="0"/>
                <w:color w:val="auto"/>
                <w:sz w:val="21"/>
                <w:szCs w:val="21"/>
                <w:u w:val="none"/>
              </w:rPr>
            </w:pPr>
            <w:r>
              <w:rPr>
                <w:rFonts w:hint="eastAsia" w:ascii="Times New Roman" w:hAnsi="Times New Roman"/>
                <w:color w:val="auto"/>
                <w:kern w:val="0"/>
                <w:sz w:val="13"/>
                <w:szCs w:val="13"/>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456" w:type="dxa"/>
            <w:gridSpan w:val="8"/>
            <w:tcBorders>
              <w:bottom w:val="single" w:color="000000" w:sz="8" w:space="0"/>
              <w:right w:val="single" w:color="808080" w:sz="4" w:space="0"/>
            </w:tcBorders>
            <w:vAlign w:val="center"/>
          </w:tcPr>
          <w:p>
            <w:pPr>
              <w:widowControl/>
              <w:jc w:val="right"/>
              <w:textAlignment w:val="center"/>
              <w:rPr>
                <w:rFonts w:hint="eastAsia" w:ascii="宋体" w:hAnsi="宋体" w:eastAsia="宋体" w:cs="宋体"/>
                <w:i w:val="0"/>
                <w:color w:val="auto"/>
                <w:sz w:val="21"/>
                <w:szCs w:val="21"/>
                <w:u w:val="none"/>
              </w:rPr>
            </w:pPr>
            <w:r>
              <w:rPr>
                <w:rFonts w:hint="eastAsia" w:ascii="Times New Roman" w:hAnsi="Times New Roman" w:cs="宋体"/>
                <w:color w:val="auto"/>
                <w:kern w:val="0"/>
                <w:sz w:val="13"/>
                <w:szCs w:val="13"/>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390"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项目</w:t>
            </w:r>
          </w:p>
        </w:tc>
        <w:tc>
          <w:tcPr>
            <w:tcW w:w="1326"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本年支出合计</w:t>
            </w:r>
          </w:p>
        </w:tc>
        <w:tc>
          <w:tcPr>
            <w:tcW w:w="121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基本支出</w:t>
            </w:r>
          </w:p>
        </w:tc>
        <w:tc>
          <w:tcPr>
            <w:tcW w:w="114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项目支出</w:t>
            </w:r>
          </w:p>
        </w:tc>
        <w:tc>
          <w:tcPr>
            <w:tcW w:w="82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上缴上级支出</w:t>
            </w:r>
          </w:p>
        </w:tc>
        <w:tc>
          <w:tcPr>
            <w:tcW w:w="81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经营支出</w:t>
            </w:r>
          </w:p>
        </w:tc>
        <w:tc>
          <w:tcPr>
            <w:tcW w:w="75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7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功能分类科目编码</w:t>
            </w:r>
          </w:p>
        </w:tc>
        <w:tc>
          <w:tcPr>
            <w:tcW w:w="2415"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科目名称</w:t>
            </w:r>
          </w:p>
        </w:tc>
        <w:tc>
          <w:tcPr>
            <w:tcW w:w="1326"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21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1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82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81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5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7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241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326"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21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1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82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81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5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7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241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326"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21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1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82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81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75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390"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栏次</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1</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2</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3</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4</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5</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390"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合计</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325,083.8</w:t>
            </w:r>
            <w:r>
              <w:rPr>
                <w:rFonts w:hint="eastAsia" w:ascii="宋体" w:hAnsi="宋体" w:cs="宋体"/>
                <w:i w:val="0"/>
                <w:color w:val="auto"/>
                <w:kern w:val="0"/>
                <w:sz w:val="16"/>
                <w:szCs w:val="16"/>
                <w:u w:val="none"/>
                <w:lang w:val="en-US" w:eastAsia="zh-CN"/>
              </w:rPr>
              <w:t>5</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190,282.33</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134,801.52</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201</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一般公共服务支出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24.32</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16.32</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20103</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政府办公厅（室）及相关机构事务</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8.00</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2010308</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信访事务</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8.00</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20136</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其他共产党事务支出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16.32</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16.32</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2013602</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一般行政管理事务</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16.32</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16.32</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教育支出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rPr>
            </w:pPr>
            <w:r>
              <w:rPr>
                <w:rFonts w:hint="eastAsia" w:ascii="宋体" w:hAnsi="宋体" w:eastAsia="宋体" w:cs="宋体"/>
                <w:b/>
                <w:i w:val="0"/>
                <w:color w:val="auto"/>
                <w:kern w:val="0"/>
                <w:sz w:val="13"/>
                <w:szCs w:val="13"/>
                <w:u w:val="none"/>
                <w:lang w:val="en-US" w:eastAsia="zh-CN"/>
              </w:rPr>
              <w:t>286,432.01</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rPr>
            </w:pPr>
            <w:r>
              <w:rPr>
                <w:rFonts w:hint="eastAsia" w:ascii="宋体" w:hAnsi="宋体" w:eastAsia="宋体" w:cs="宋体"/>
                <w:b/>
                <w:i w:val="0"/>
                <w:color w:val="auto"/>
                <w:kern w:val="0"/>
                <w:sz w:val="11"/>
                <w:szCs w:val="11"/>
                <w:u w:val="none"/>
                <w:lang w:val="en-US" w:eastAsia="zh-CN"/>
              </w:rPr>
              <w:t>151,962.05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rPr>
            </w:pPr>
            <w:r>
              <w:rPr>
                <w:rFonts w:hint="eastAsia" w:ascii="宋体" w:hAnsi="宋体" w:eastAsia="宋体" w:cs="宋体"/>
                <w:b/>
                <w:i w:val="0"/>
                <w:color w:val="auto"/>
                <w:kern w:val="0"/>
                <w:sz w:val="11"/>
                <w:szCs w:val="11"/>
                <w:u w:val="none"/>
                <w:lang w:val="en-US" w:eastAsia="zh-CN"/>
              </w:rPr>
              <w:t>134,469.96</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20501</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教育管理事务</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3,422.44</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2,468.23</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954.20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2050101</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行政运行</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2,453.82</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2,453.82</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2050102</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一般行政管理事务</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14.41</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14.41</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2050199</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其他教育管理事务支出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954.20</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954.20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20502</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普通教育</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rPr>
            </w:pPr>
            <w:r>
              <w:rPr>
                <w:rFonts w:hint="eastAsia" w:ascii="宋体" w:hAnsi="宋体" w:eastAsia="宋体" w:cs="宋体"/>
                <w:b/>
                <w:i w:val="0"/>
                <w:color w:val="auto"/>
                <w:kern w:val="0"/>
                <w:sz w:val="13"/>
                <w:szCs w:val="13"/>
                <w:u w:val="none"/>
                <w:lang w:val="en-US" w:eastAsia="zh-CN"/>
              </w:rPr>
              <w:t>212,067.95</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rPr>
            </w:pPr>
            <w:r>
              <w:rPr>
                <w:rFonts w:hint="eastAsia" w:ascii="宋体" w:hAnsi="宋体" w:eastAsia="宋体" w:cs="宋体"/>
                <w:b/>
                <w:i w:val="0"/>
                <w:color w:val="auto"/>
                <w:kern w:val="0"/>
                <w:sz w:val="11"/>
                <w:szCs w:val="11"/>
                <w:u w:val="none"/>
                <w:lang w:val="en-US" w:eastAsia="zh-CN"/>
              </w:rPr>
              <w:t>125,198.57</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86,869.38</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2050201</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学前教育</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3,030.67</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2,127.79</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902.88</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2050202</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小学教育</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1,369.36</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1,028.02</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341.33</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2050203</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初中教育</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55,223.12</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30,973.24</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24,249.87</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2050204</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高中教育</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148,713.97</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91,069.45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57,644.52</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2050205</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高等教育</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30.92</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30.92</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2050299</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其他普通教育支出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3,699.91</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0.07</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3,699.84</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20503</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职业教育</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42,379.36</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19,545.16</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22,834.20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2050302</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中专教育</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39,620.43</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19,545.16</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20,075.27</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2050305</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高等职业教育</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1,202.86</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1,202.86</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2050399</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其他职业教育支出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1,556.07</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1,556.07</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20507</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特殊教育</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3,206.97</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1,960.37</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1,246.60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2050701</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特殊学校教育</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2,474.98</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1,591.02</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883.96</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2050702</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工读学校教育</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731.99</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369.35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362.64</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20508</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进修及培训</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56.32</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56.32</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2050803</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培训支出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53.37</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53.37</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2050899</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其他进修及培训</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2.96</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2.96</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20509</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教育费附加安排的支出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3,961.35</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3,961.35</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2050903</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城市中小学校舍建设</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51.05</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51.05</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2050999</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其他教育费附加安排的支出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3,910.30</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3,910.30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20599</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其他教育支出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21,337.62</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2,789.71</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18,547.90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2059999</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其他教育支出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21,337.62</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2,789.71</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18,547.90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207</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文化体育与传媒支出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6.97</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6.97</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20799</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其他文化体育与传媒支出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6.97</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6.97</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2079999</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其他文化体育与传媒支出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6.97</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6.97</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208</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社会保障和就业支出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24,948.96</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24,750.66</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198.30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20805</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行政事业单位离退休</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24,750.66</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24,750.66</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2080501</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归口管理的行政单位离退休</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202.26</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202.26</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2080502</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事业单位离退休</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13,607.88</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13,607.88</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2080505</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机关事业单位基本养老保险缴费支出★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10,940.53</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10,940.53</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20807</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就业补助</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198.30</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198.30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2080799</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其他就业补助支出★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198.30</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198.30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210</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医疗卫生与计划生育支出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4,626.77</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4,626.77</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21011</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行政事业单位医疗★</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4,626.77</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4,626.77</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2101101</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行政单位医疗★</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80.78</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80.78</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2101102</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事业单位医疗★</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4,546.00</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4,546.00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212</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城乡社区支出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13.64</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13.64</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21205</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城乡社区环境卫生</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13.64</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13.64</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2120501</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城乡社区环境卫生</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13.64</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13.64</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213</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农林水支出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2.56</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0.14</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2.42</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21305</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扶贫</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2.56</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0.14</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2.42</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2130506</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社会发展</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2.56</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0.14</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2.42</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221</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住房保障支出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8,926.38</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8,926.38</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22102</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住房改革支出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8,926.38</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8,926.38</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2210201</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住房公积金</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8,926.38</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8,926.38</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229</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其他支出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102.25</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102.25</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22960</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彩票公益金及对应专项债务收入安排的支出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102.25</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102.25</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7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2296003</w:t>
            </w:r>
          </w:p>
        </w:tc>
        <w:tc>
          <w:tcPr>
            <w:tcW w:w="2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用于体育事业的彩票公益金支出</w:t>
            </w:r>
          </w:p>
        </w:tc>
        <w:tc>
          <w:tcPr>
            <w:tcW w:w="132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102.25</w:t>
            </w:r>
          </w:p>
        </w:tc>
        <w:tc>
          <w:tcPr>
            <w:tcW w:w="121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102.25</w:t>
            </w:r>
          </w:p>
        </w:tc>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81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7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bl>
    <w:p>
      <w:pPr>
        <w:spacing w:line="567" w:lineRule="exact"/>
        <w:rPr>
          <w:rFonts w:ascii="Times New Roman" w:hAnsi="Times New Roman"/>
          <w:color w:val="auto"/>
        </w:rPr>
      </w:pPr>
    </w:p>
    <w:tbl>
      <w:tblPr>
        <w:tblStyle w:val="8"/>
        <w:tblW w:w="9150" w:type="dxa"/>
        <w:tblInd w:w="-24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1944"/>
        <w:gridCol w:w="302"/>
        <w:gridCol w:w="1159"/>
        <w:gridCol w:w="2115"/>
        <w:gridCol w:w="285"/>
        <w:gridCol w:w="1050"/>
        <w:gridCol w:w="1065"/>
        <w:gridCol w:w="12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9150" w:type="dxa"/>
            <w:gridSpan w:val="8"/>
            <w:tcBorders>
              <w:top w:val="nil"/>
              <w:left w:val="nil"/>
              <w:bottom w:val="nil"/>
              <w:right w:val="nil"/>
            </w:tcBorders>
            <w:vAlign w:val="center"/>
          </w:tcPr>
          <w:p>
            <w:pPr>
              <w:widowControl/>
              <w:jc w:val="center"/>
              <w:textAlignment w:val="center"/>
              <w:rPr>
                <w:rFonts w:hint="eastAsia" w:ascii="宋体" w:hAnsi="宋体" w:eastAsia="宋体" w:cs="宋体"/>
                <w:i w:val="0"/>
                <w:color w:val="auto"/>
                <w:kern w:val="0"/>
                <w:sz w:val="16"/>
                <w:szCs w:val="16"/>
                <w:u w:val="none"/>
                <w:lang w:val="en-US" w:eastAsia="zh-CN"/>
              </w:rPr>
            </w:pPr>
            <w:r>
              <w:rPr>
                <w:rFonts w:hint="eastAsia" w:ascii="Times New Roman" w:hAnsi="Times New Roman" w:eastAsia="黑体"/>
                <w:color w:val="auto"/>
                <w:kern w:val="0"/>
                <w:sz w:val="28"/>
                <w:szCs w:val="28"/>
              </w:rPr>
              <w:t>财政拨款收入支出决算表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9150" w:type="dxa"/>
            <w:gridSpan w:val="8"/>
            <w:tcBorders>
              <w:top w:val="nil"/>
              <w:left w:val="nil"/>
              <w:bottom w:val="nil"/>
              <w:right w:val="nil"/>
            </w:tcBorders>
            <w:vAlign w:val="center"/>
          </w:tcPr>
          <w:p>
            <w:pPr>
              <w:widowControl/>
              <w:jc w:val="right"/>
              <w:textAlignment w:val="center"/>
              <w:rPr>
                <w:rFonts w:hint="eastAsia" w:ascii="宋体" w:hAnsi="宋体" w:eastAsia="宋体" w:cs="宋体"/>
                <w:i w:val="0"/>
                <w:color w:val="auto"/>
                <w:kern w:val="0"/>
                <w:sz w:val="16"/>
                <w:szCs w:val="16"/>
                <w:u w:val="none"/>
                <w:lang w:val="en-US" w:eastAsia="zh-CN"/>
              </w:rPr>
            </w:pPr>
            <w:r>
              <w:rPr>
                <w:rFonts w:hint="eastAsia" w:ascii="Times New Roman" w:hAnsi="Times New Roman"/>
                <w:color w:val="auto"/>
                <w:kern w:val="0"/>
                <w:sz w:val="16"/>
                <w:szCs w:val="16"/>
              </w:rPr>
              <w:t>公开04表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9150" w:type="dxa"/>
            <w:gridSpan w:val="8"/>
            <w:tcBorders>
              <w:top w:val="nil"/>
              <w:left w:val="nil"/>
              <w:bottom w:val="single" w:color="000000" w:sz="8" w:space="0"/>
              <w:right w:val="nil"/>
            </w:tcBorders>
            <w:vAlign w:val="center"/>
          </w:tcPr>
          <w:p>
            <w:pPr>
              <w:widowControl/>
              <w:jc w:val="right"/>
              <w:textAlignment w:val="center"/>
              <w:rPr>
                <w:rFonts w:hint="eastAsia" w:ascii="宋体" w:hAnsi="宋体" w:eastAsia="宋体" w:cs="宋体"/>
                <w:i w:val="0"/>
                <w:color w:val="auto"/>
                <w:kern w:val="0"/>
                <w:sz w:val="16"/>
                <w:szCs w:val="16"/>
                <w:u w:val="none"/>
                <w:lang w:val="en-US" w:eastAsia="zh-CN"/>
              </w:rPr>
            </w:pPr>
            <w:r>
              <w:rPr>
                <w:rFonts w:hint="eastAsia" w:ascii="Times New Roman" w:hAnsi="Times New Roman" w:cs="宋体"/>
                <w:color w:val="auto"/>
                <w:kern w:val="0"/>
                <w:sz w:val="16"/>
                <w:szCs w:val="16"/>
              </w:rPr>
              <w:t>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3405" w:type="dxa"/>
            <w:gridSpan w:val="3"/>
            <w:tcBorders>
              <w:top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收     入</w:t>
            </w:r>
          </w:p>
        </w:tc>
        <w:tc>
          <w:tcPr>
            <w:tcW w:w="5745" w:type="dxa"/>
            <w:gridSpan w:val="5"/>
            <w:tcBorders>
              <w:top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支     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86" w:hRule="atLeast"/>
        </w:trPr>
        <w:tc>
          <w:tcPr>
            <w:tcW w:w="1944" w:type="dxa"/>
            <w:vMerge w:val="restart"/>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项    目</w:t>
            </w:r>
          </w:p>
        </w:tc>
        <w:tc>
          <w:tcPr>
            <w:tcW w:w="302" w:type="dxa"/>
            <w:vMerge w:val="restart"/>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行次</w:t>
            </w:r>
          </w:p>
        </w:tc>
        <w:tc>
          <w:tcPr>
            <w:tcW w:w="1159" w:type="dxa"/>
            <w:vMerge w:val="restart"/>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决算数</w:t>
            </w:r>
          </w:p>
        </w:tc>
        <w:tc>
          <w:tcPr>
            <w:tcW w:w="2115" w:type="dxa"/>
            <w:vMerge w:val="restart"/>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项目（按功能分类）</w:t>
            </w:r>
          </w:p>
        </w:tc>
        <w:tc>
          <w:tcPr>
            <w:tcW w:w="285" w:type="dxa"/>
            <w:vMerge w:val="restart"/>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行次</w:t>
            </w:r>
          </w:p>
        </w:tc>
        <w:tc>
          <w:tcPr>
            <w:tcW w:w="3345" w:type="dxa"/>
            <w:gridSpan w:val="3"/>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600" w:hRule="atLeast"/>
        </w:trPr>
        <w:tc>
          <w:tcPr>
            <w:tcW w:w="1944" w:type="dxa"/>
            <w:vMerge w:val="continue"/>
            <w:vAlign w:val="center"/>
          </w:tcPr>
          <w:p>
            <w:pPr>
              <w:jc w:val="center"/>
              <w:rPr>
                <w:rFonts w:hint="eastAsia" w:ascii="宋体" w:hAnsi="宋体" w:eastAsia="宋体" w:cs="宋体"/>
                <w:b/>
                <w:bCs/>
                <w:i w:val="0"/>
                <w:color w:val="auto"/>
                <w:sz w:val="16"/>
                <w:szCs w:val="16"/>
                <w:u w:val="none"/>
              </w:rPr>
            </w:pPr>
          </w:p>
        </w:tc>
        <w:tc>
          <w:tcPr>
            <w:tcW w:w="302" w:type="dxa"/>
            <w:vMerge w:val="continue"/>
            <w:vAlign w:val="center"/>
          </w:tcPr>
          <w:p>
            <w:pPr>
              <w:jc w:val="center"/>
              <w:rPr>
                <w:rFonts w:hint="eastAsia" w:ascii="宋体" w:hAnsi="宋体" w:eastAsia="宋体" w:cs="宋体"/>
                <w:b/>
                <w:bCs/>
                <w:i w:val="0"/>
                <w:color w:val="auto"/>
                <w:sz w:val="16"/>
                <w:szCs w:val="16"/>
                <w:u w:val="none"/>
              </w:rPr>
            </w:pPr>
          </w:p>
        </w:tc>
        <w:tc>
          <w:tcPr>
            <w:tcW w:w="1159" w:type="dxa"/>
            <w:vMerge w:val="continue"/>
            <w:vAlign w:val="center"/>
          </w:tcPr>
          <w:p>
            <w:pPr>
              <w:jc w:val="center"/>
              <w:rPr>
                <w:rFonts w:hint="eastAsia" w:ascii="宋体" w:hAnsi="宋体" w:eastAsia="宋体" w:cs="宋体"/>
                <w:b/>
                <w:bCs/>
                <w:i w:val="0"/>
                <w:color w:val="auto"/>
                <w:sz w:val="16"/>
                <w:szCs w:val="16"/>
                <w:u w:val="none"/>
              </w:rPr>
            </w:pPr>
          </w:p>
        </w:tc>
        <w:tc>
          <w:tcPr>
            <w:tcW w:w="2115" w:type="dxa"/>
            <w:vMerge w:val="continue"/>
            <w:vAlign w:val="center"/>
          </w:tcPr>
          <w:p>
            <w:pPr>
              <w:jc w:val="center"/>
              <w:rPr>
                <w:rFonts w:hint="eastAsia" w:ascii="宋体" w:hAnsi="宋体" w:eastAsia="宋体" w:cs="宋体"/>
                <w:b/>
                <w:bCs/>
                <w:i w:val="0"/>
                <w:color w:val="auto"/>
                <w:sz w:val="16"/>
                <w:szCs w:val="16"/>
                <w:u w:val="none"/>
              </w:rPr>
            </w:pPr>
          </w:p>
        </w:tc>
        <w:tc>
          <w:tcPr>
            <w:tcW w:w="285" w:type="dxa"/>
            <w:vMerge w:val="continue"/>
            <w:vAlign w:val="center"/>
          </w:tcPr>
          <w:p>
            <w:pPr>
              <w:jc w:val="center"/>
              <w:rPr>
                <w:rFonts w:hint="eastAsia" w:ascii="宋体" w:hAnsi="宋体" w:eastAsia="宋体" w:cs="宋体"/>
                <w:b/>
                <w:bCs/>
                <w:i w:val="0"/>
                <w:color w:val="auto"/>
                <w:sz w:val="16"/>
                <w:szCs w:val="16"/>
                <w:u w:val="none"/>
              </w:rPr>
            </w:pPr>
          </w:p>
        </w:tc>
        <w:tc>
          <w:tcPr>
            <w:tcW w:w="1050" w:type="dxa"/>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小计</w:t>
            </w:r>
          </w:p>
        </w:tc>
        <w:tc>
          <w:tcPr>
            <w:tcW w:w="1065" w:type="dxa"/>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一般公共预算财政拨款</w:t>
            </w:r>
          </w:p>
        </w:tc>
        <w:tc>
          <w:tcPr>
            <w:tcW w:w="1230" w:type="dxa"/>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政府性基金预算财政拨款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栏    次</w:t>
            </w:r>
          </w:p>
        </w:tc>
        <w:tc>
          <w:tcPr>
            <w:tcW w:w="302" w:type="dxa"/>
            <w:tcBorders>
              <w:tl2br w:val="nil"/>
              <w:tr2bl w:val="nil"/>
            </w:tcBorders>
            <w:vAlign w:val="center"/>
          </w:tcPr>
          <w:p>
            <w:pPr>
              <w:jc w:val="center"/>
              <w:rPr>
                <w:rFonts w:hint="eastAsia" w:ascii="宋体" w:hAnsi="宋体" w:eastAsia="宋体" w:cs="宋体"/>
                <w:b/>
                <w:bCs/>
                <w:i w:val="0"/>
                <w:color w:val="auto"/>
                <w:sz w:val="16"/>
                <w:szCs w:val="16"/>
                <w:u w:val="none"/>
              </w:rPr>
            </w:pPr>
          </w:p>
        </w:tc>
        <w:tc>
          <w:tcPr>
            <w:tcW w:w="1159" w:type="dxa"/>
            <w:tcBorders>
              <w:tl2br w:val="nil"/>
              <w:tr2bl w:val="nil"/>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3</w:t>
            </w:r>
          </w:p>
        </w:tc>
        <w:tc>
          <w:tcPr>
            <w:tcW w:w="2115" w:type="dxa"/>
            <w:tcBorders>
              <w:tl2br w:val="nil"/>
              <w:tr2bl w:val="nil"/>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栏    次</w:t>
            </w:r>
          </w:p>
        </w:tc>
        <w:tc>
          <w:tcPr>
            <w:tcW w:w="285" w:type="dxa"/>
            <w:tcBorders>
              <w:tl2br w:val="nil"/>
              <w:tr2bl w:val="nil"/>
            </w:tcBorders>
            <w:vAlign w:val="center"/>
          </w:tcPr>
          <w:p>
            <w:pPr>
              <w:jc w:val="center"/>
              <w:rPr>
                <w:rFonts w:hint="eastAsia" w:ascii="宋体" w:hAnsi="宋体" w:eastAsia="宋体" w:cs="宋体"/>
                <w:b/>
                <w:bCs/>
                <w:i w:val="0"/>
                <w:color w:val="auto"/>
                <w:sz w:val="16"/>
                <w:szCs w:val="16"/>
                <w:u w:val="none"/>
              </w:rPr>
            </w:pPr>
          </w:p>
        </w:tc>
        <w:tc>
          <w:tcPr>
            <w:tcW w:w="1050" w:type="dxa"/>
            <w:tcBorders>
              <w:tl2br w:val="nil"/>
              <w:tr2bl w:val="nil"/>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10</w:t>
            </w:r>
          </w:p>
        </w:tc>
        <w:tc>
          <w:tcPr>
            <w:tcW w:w="1065" w:type="dxa"/>
            <w:tcBorders>
              <w:tl2br w:val="nil"/>
              <w:tr2bl w:val="nil"/>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11</w:t>
            </w:r>
          </w:p>
        </w:tc>
        <w:tc>
          <w:tcPr>
            <w:tcW w:w="1230" w:type="dxa"/>
            <w:tcBorders>
              <w:tl2br w:val="nil"/>
              <w:tr2bl w:val="nil"/>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一、一般公共预算财政拨款</w:t>
            </w: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w:t>
            </w:r>
          </w:p>
        </w:tc>
        <w:tc>
          <w:tcPr>
            <w:tcW w:w="1159"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321,372.40</w:t>
            </w: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一、一般公共服务支出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31</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24.32</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24.32</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二、政府性基金预算财政拨款</w:t>
            </w: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w:t>
            </w:r>
          </w:p>
        </w:tc>
        <w:tc>
          <w:tcPr>
            <w:tcW w:w="1159"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102.25</w:t>
            </w: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二、外交支出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w:t>
            </w:r>
          </w:p>
        </w:tc>
        <w:tc>
          <w:tcPr>
            <w:tcW w:w="1050"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w:t>
            </w:r>
          </w:p>
        </w:tc>
        <w:tc>
          <w:tcPr>
            <w:tcW w:w="106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w:t>
            </w:r>
          </w:p>
        </w:tc>
        <w:tc>
          <w:tcPr>
            <w:tcW w:w="1230"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三、国防支出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33</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四、公共安全支出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34</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五、教育支出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35</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282,850.84</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282,850.84</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6</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六、科学技术支出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36</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7</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七、文化体育与传媒支出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37</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6.97</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6.97</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八、社会保障和就业支出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38</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24,948.96</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24,948.96</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9</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九、医疗卫生与计划生育支出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39</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4,626.77</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4,626.77</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十、节能环保支出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40</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11</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十一、城乡社区支出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41</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13.64</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13.64</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12</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十二、农林水支出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42</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2.56</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2.56</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十三、交通运输支出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43</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十四、资源勘探信息等支出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44</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15</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十五、商业服务业等支出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45</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16</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十六、金融支出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46</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17</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十七、援助其他地区支出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47</w:t>
            </w:r>
          </w:p>
        </w:tc>
        <w:tc>
          <w:tcPr>
            <w:tcW w:w="1050"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w:t>
            </w:r>
          </w:p>
        </w:tc>
        <w:tc>
          <w:tcPr>
            <w:tcW w:w="106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w:t>
            </w:r>
          </w:p>
        </w:tc>
        <w:tc>
          <w:tcPr>
            <w:tcW w:w="1230"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18</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十八、国土海洋气象等支出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48</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十九、住房保障支出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49</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8,926.38</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8,926.38</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二十、粮油物资储备支出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50</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二十一、其他支出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51</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102.25</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102.25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22</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二十二、债务还本支出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52</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23</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二十三、债务付息支出</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53</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w:t>
            </w:r>
          </w:p>
        </w:tc>
        <w:tc>
          <w:tcPr>
            <w:tcW w:w="1159"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2115"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54</w:t>
            </w:r>
          </w:p>
        </w:tc>
        <w:tc>
          <w:tcPr>
            <w:tcW w:w="1050"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1065"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1230" w:type="dxa"/>
            <w:tcBorders>
              <w:tl2br w:val="nil"/>
              <w:tr2bl w:val="nil"/>
            </w:tcBorders>
            <w:vAlign w:val="center"/>
          </w:tcPr>
          <w:p>
            <w:pPr>
              <w:jc w:val="right"/>
              <w:rPr>
                <w:rFonts w:hint="eastAsia" w:ascii="宋体" w:hAnsi="宋体" w:eastAsia="宋体" w:cs="宋体"/>
                <w:i w:val="0"/>
                <w:color w:val="auto"/>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widowControl/>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本年收入合计</w:t>
            </w: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25</w:t>
            </w:r>
          </w:p>
        </w:tc>
        <w:tc>
          <w:tcPr>
            <w:tcW w:w="1159"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321,474.65</w:t>
            </w:r>
          </w:p>
        </w:tc>
        <w:tc>
          <w:tcPr>
            <w:tcW w:w="2115" w:type="dxa"/>
            <w:tcBorders>
              <w:tl2br w:val="nil"/>
              <w:tr2bl w:val="nil"/>
            </w:tcBorders>
            <w:vAlign w:val="center"/>
          </w:tcPr>
          <w:p>
            <w:pPr>
              <w:widowControl/>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本年支出合计</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55</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321,502.69</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321,400.44</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102.25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年初财政拨款结转和结余</w:t>
            </w: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26</w:t>
            </w:r>
          </w:p>
        </w:tc>
        <w:tc>
          <w:tcPr>
            <w:tcW w:w="1159"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301.04</w:t>
            </w:r>
          </w:p>
        </w:tc>
        <w:tc>
          <w:tcPr>
            <w:tcW w:w="2115"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年末财政拨款结转和结余</w:t>
            </w: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56</w:t>
            </w:r>
          </w:p>
        </w:tc>
        <w:tc>
          <w:tcPr>
            <w:tcW w:w="105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273.00</w:t>
            </w:r>
          </w:p>
        </w:tc>
        <w:tc>
          <w:tcPr>
            <w:tcW w:w="1065"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273.00</w:t>
            </w:r>
          </w:p>
        </w:tc>
        <w:tc>
          <w:tcPr>
            <w:tcW w:w="1230"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一、一般公共预算财政拨款</w:t>
            </w: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27</w:t>
            </w:r>
          </w:p>
        </w:tc>
        <w:tc>
          <w:tcPr>
            <w:tcW w:w="1159"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301.04</w:t>
            </w:r>
          </w:p>
        </w:tc>
        <w:tc>
          <w:tcPr>
            <w:tcW w:w="2115"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57</w:t>
            </w:r>
          </w:p>
        </w:tc>
        <w:tc>
          <w:tcPr>
            <w:tcW w:w="1050"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1065"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1230" w:type="dxa"/>
            <w:tcBorders>
              <w:tl2br w:val="nil"/>
              <w:tr2bl w:val="nil"/>
            </w:tcBorders>
            <w:vAlign w:val="center"/>
          </w:tcPr>
          <w:p>
            <w:pPr>
              <w:jc w:val="right"/>
              <w:rPr>
                <w:rFonts w:hint="eastAsia" w:ascii="宋体" w:hAnsi="宋体" w:eastAsia="宋体" w:cs="宋体"/>
                <w:i w:val="0"/>
                <w:color w:val="auto"/>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tl2br w:val="nil"/>
              <w:tr2bl w:val="nil"/>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二、政府性基金预算财政拨款</w:t>
            </w:r>
          </w:p>
        </w:tc>
        <w:tc>
          <w:tcPr>
            <w:tcW w:w="302"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28</w:t>
            </w:r>
          </w:p>
        </w:tc>
        <w:tc>
          <w:tcPr>
            <w:tcW w:w="1159" w:type="dxa"/>
            <w:tcBorders>
              <w:tl2br w:val="nil"/>
              <w:tr2bl w:val="nil"/>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2115" w:type="dxa"/>
            <w:tcBorders>
              <w:tl2br w:val="nil"/>
              <w:tr2bl w:val="nil"/>
            </w:tcBorders>
            <w:vAlign w:val="center"/>
          </w:tcPr>
          <w:p>
            <w:pPr>
              <w:jc w:val="left"/>
              <w:rPr>
                <w:rFonts w:hint="eastAsia" w:ascii="宋体" w:hAnsi="宋体" w:eastAsia="宋体" w:cs="宋体"/>
                <w:i w:val="0"/>
                <w:color w:val="auto"/>
                <w:sz w:val="16"/>
                <w:szCs w:val="16"/>
                <w:u w:val="none"/>
              </w:rPr>
            </w:pPr>
          </w:p>
        </w:tc>
        <w:tc>
          <w:tcPr>
            <w:tcW w:w="285" w:type="dxa"/>
            <w:tcBorders>
              <w:tl2br w:val="nil"/>
              <w:tr2bl w:val="nil"/>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58</w:t>
            </w:r>
          </w:p>
        </w:tc>
        <w:tc>
          <w:tcPr>
            <w:tcW w:w="1050"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1065" w:type="dxa"/>
            <w:tcBorders>
              <w:tl2br w:val="nil"/>
              <w:tr2bl w:val="nil"/>
            </w:tcBorders>
            <w:vAlign w:val="center"/>
          </w:tcPr>
          <w:p>
            <w:pPr>
              <w:jc w:val="right"/>
              <w:rPr>
                <w:rFonts w:hint="eastAsia" w:ascii="宋体" w:hAnsi="宋体" w:eastAsia="宋体" w:cs="宋体"/>
                <w:i w:val="0"/>
                <w:color w:val="auto"/>
                <w:sz w:val="16"/>
                <w:szCs w:val="16"/>
                <w:u w:val="none"/>
              </w:rPr>
            </w:pPr>
          </w:p>
        </w:tc>
        <w:tc>
          <w:tcPr>
            <w:tcW w:w="1230" w:type="dxa"/>
            <w:tcBorders>
              <w:tl2br w:val="nil"/>
              <w:tr2bl w:val="nil"/>
            </w:tcBorders>
            <w:vAlign w:val="center"/>
          </w:tcPr>
          <w:p>
            <w:pPr>
              <w:jc w:val="right"/>
              <w:rPr>
                <w:rFonts w:hint="eastAsia" w:ascii="宋体" w:hAnsi="宋体" w:eastAsia="宋体" w:cs="宋体"/>
                <w:i w:val="0"/>
                <w:color w:val="auto"/>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vAlign w:val="center"/>
          </w:tcPr>
          <w:p>
            <w:pPr>
              <w:jc w:val="left"/>
              <w:rPr>
                <w:rFonts w:hint="eastAsia" w:ascii="宋体" w:hAnsi="宋体" w:eastAsia="宋体" w:cs="宋体"/>
                <w:i w:val="0"/>
                <w:color w:val="auto"/>
                <w:sz w:val="16"/>
                <w:szCs w:val="16"/>
                <w:u w:val="none"/>
              </w:rPr>
            </w:pPr>
          </w:p>
        </w:tc>
        <w:tc>
          <w:tcPr>
            <w:tcW w:w="302" w:type="dxa"/>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29</w:t>
            </w:r>
          </w:p>
        </w:tc>
        <w:tc>
          <w:tcPr>
            <w:tcW w:w="1159" w:type="dxa"/>
            <w:vAlign w:val="center"/>
          </w:tcPr>
          <w:p>
            <w:pPr>
              <w:jc w:val="right"/>
              <w:rPr>
                <w:rFonts w:hint="eastAsia" w:ascii="宋体" w:hAnsi="宋体" w:eastAsia="宋体" w:cs="宋体"/>
                <w:i w:val="0"/>
                <w:color w:val="auto"/>
                <w:sz w:val="16"/>
                <w:szCs w:val="16"/>
                <w:u w:val="none"/>
              </w:rPr>
            </w:pPr>
          </w:p>
        </w:tc>
        <w:tc>
          <w:tcPr>
            <w:tcW w:w="2115" w:type="dxa"/>
            <w:vAlign w:val="center"/>
          </w:tcPr>
          <w:p>
            <w:pPr>
              <w:jc w:val="left"/>
              <w:rPr>
                <w:rFonts w:hint="eastAsia" w:ascii="宋体" w:hAnsi="宋体" w:eastAsia="宋体" w:cs="宋体"/>
                <w:i w:val="0"/>
                <w:color w:val="auto"/>
                <w:sz w:val="16"/>
                <w:szCs w:val="16"/>
                <w:u w:val="none"/>
              </w:rPr>
            </w:pPr>
          </w:p>
        </w:tc>
        <w:tc>
          <w:tcPr>
            <w:tcW w:w="285" w:type="dxa"/>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59</w:t>
            </w:r>
          </w:p>
        </w:tc>
        <w:tc>
          <w:tcPr>
            <w:tcW w:w="1050" w:type="dxa"/>
            <w:vAlign w:val="center"/>
          </w:tcPr>
          <w:p>
            <w:pPr>
              <w:jc w:val="right"/>
              <w:rPr>
                <w:rFonts w:hint="eastAsia" w:ascii="宋体" w:hAnsi="宋体" w:eastAsia="宋体" w:cs="宋体"/>
                <w:i w:val="0"/>
                <w:color w:val="auto"/>
                <w:sz w:val="16"/>
                <w:szCs w:val="16"/>
                <w:u w:val="none"/>
              </w:rPr>
            </w:pPr>
          </w:p>
        </w:tc>
        <w:tc>
          <w:tcPr>
            <w:tcW w:w="1065" w:type="dxa"/>
            <w:vAlign w:val="center"/>
          </w:tcPr>
          <w:p>
            <w:pPr>
              <w:jc w:val="right"/>
              <w:rPr>
                <w:rFonts w:hint="eastAsia" w:ascii="宋体" w:hAnsi="宋体" w:eastAsia="宋体" w:cs="宋体"/>
                <w:i w:val="0"/>
                <w:color w:val="auto"/>
                <w:sz w:val="16"/>
                <w:szCs w:val="16"/>
                <w:u w:val="none"/>
              </w:rPr>
            </w:pPr>
          </w:p>
        </w:tc>
        <w:tc>
          <w:tcPr>
            <w:tcW w:w="1230" w:type="dxa"/>
            <w:vAlign w:val="center"/>
          </w:tcPr>
          <w:p>
            <w:pPr>
              <w:jc w:val="right"/>
              <w:rPr>
                <w:rFonts w:hint="eastAsia" w:ascii="宋体" w:hAnsi="宋体" w:eastAsia="宋体" w:cs="宋体"/>
                <w:i w:val="0"/>
                <w:color w:val="auto"/>
                <w:sz w:val="16"/>
                <w:szCs w:val="16"/>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1944" w:type="dxa"/>
            <w:tcBorders>
              <w:bottom w:val="single" w:color="000000" w:sz="8" w:space="0"/>
            </w:tcBorders>
            <w:vAlign w:val="center"/>
          </w:tcPr>
          <w:p>
            <w:pPr>
              <w:widowControl/>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总计</w:t>
            </w:r>
          </w:p>
        </w:tc>
        <w:tc>
          <w:tcPr>
            <w:tcW w:w="302" w:type="dxa"/>
            <w:tcBorders>
              <w:bottom w:val="single" w:color="000000" w:sz="8"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w:t>
            </w:r>
          </w:p>
        </w:tc>
        <w:tc>
          <w:tcPr>
            <w:tcW w:w="1159" w:type="dxa"/>
            <w:tcBorders>
              <w:bottom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321,775.69</w:t>
            </w:r>
          </w:p>
        </w:tc>
        <w:tc>
          <w:tcPr>
            <w:tcW w:w="2115" w:type="dxa"/>
            <w:tcBorders>
              <w:bottom w:val="single" w:color="000000" w:sz="8" w:space="0"/>
            </w:tcBorders>
            <w:vAlign w:val="center"/>
          </w:tcPr>
          <w:p>
            <w:pPr>
              <w:widowControl/>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总计</w:t>
            </w:r>
          </w:p>
        </w:tc>
        <w:tc>
          <w:tcPr>
            <w:tcW w:w="285" w:type="dxa"/>
            <w:tcBorders>
              <w:bottom w:val="single" w:color="000000" w:sz="8"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60</w:t>
            </w:r>
          </w:p>
        </w:tc>
        <w:tc>
          <w:tcPr>
            <w:tcW w:w="1050" w:type="dxa"/>
            <w:tcBorders>
              <w:bottom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321,775.69</w:t>
            </w:r>
          </w:p>
        </w:tc>
        <w:tc>
          <w:tcPr>
            <w:tcW w:w="1065" w:type="dxa"/>
            <w:tcBorders>
              <w:bottom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321,673.44</w:t>
            </w:r>
          </w:p>
        </w:tc>
        <w:tc>
          <w:tcPr>
            <w:tcW w:w="1230" w:type="dxa"/>
            <w:tcBorders>
              <w:bottom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102.25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301" w:hRule="atLeast"/>
        </w:trPr>
        <w:tc>
          <w:tcPr>
            <w:tcW w:w="9150" w:type="dxa"/>
            <w:gridSpan w:val="8"/>
            <w:tcBorders>
              <w:top w:val="single" w:color="000000" w:sz="8" w:space="0"/>
              <w:left w:val="nil"/>
              <w:bottom w:val="nil"/>
              <w:right w:val="nil"/>
            </w:tcBorders>
            <w:vAlign w:val="center"/>
          </w:tcPr>
          <w:p>
            <w:pPr>
              <w:widowControl/>
              <w:jc w:val="left"/>
              <w:textAlignment w:val="center"/>
              <w:rPr>
                <w:rFonts w:hint="eastAsia" w:ascii="宋体" w:hAnsi="宋体" w:eastAsia="宋体" w:cs="宋体"/>
                <w:i w:val="0"/>
                <w:color w:val="auto"/>
                <w:kern w:val="0"/>
                <w:sz w:val="16"/>
                <w:szCs w:val="16"/>
                <w:u w:val="none"/>
                <w:lang w:val="en-US" w:eastAsia="zh-CN"/>
              </w:rPr>
            </w:pPr>
            <w:r>
              <w:rPr>
                <w:rFonts w:hint="eastAsia" w:ascii="Times New Roman" w:hAnsi="Times New Roman"/>
                <w:color w:val="auto"/>
                <w:kern w:val="0"/>
                <w:sz w:val="16"/>
                <w:szCs w:val="16"/>
              </w:rPr>
              <w:t>注：本表反映部门本年度一般公共预算财政拨款和政府性基金预算财政拨款的总收支和年末结转结余情况。</w:t>
            </w:r>
          </w:p>
        </w:tc>
      </w:tr>
    </w:tbl>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p>
      <w:pPr>
        <w:spacing w:line="567" w:lineRule="exact"/>
        <w:rPr>
          <w:rFonts w:ascii="Times New Roman" w:hAnsi="Times New Roman"/>
          <w:color w:val="auto"/>
        </w:rPr>
      </w:pPr>
    </w:p>
    <w:tbl>
      <w:tblPr>
        <w:tblStyle w:val="8"/>
        <w:tblW w:w="9572" w:type="dxa"/>
        <w:tblInd w:w="-5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52"/>
        <w:gridCol w:w="3124"/>
        <w:gridCol w:w="1796"/>
        <w:gridCol w:w="1650"/>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572" w:type="dxa"/>
            <w:gridSpan w:val="5"/>
            <w:tcBorders>
              <w:top w:val="nil"/>
              <w:left w:val="nil"/>
              <w:bottom w:val="nil"/>
              <w:right w:val="nil"/>
            </w:tcBorders>
            <w:vAlign w:val="center"/>
          </w:tcPr>
          <w:p>
            <w:pPr>
              <w:spacing w:line="567" w:lineRule="exact"/>
              <w:jc w:val="center"/>
              <w:rPr>
                <w:rFonts w:ascii="Times New Roman" w:hAnsi="Times New Roman"/>
                <w:color w:val="auto"/>
              </w:rPr>
            </w:pPr>
            <w:r>
              <w:rPr>
                <w:rFonts w:hint="eastAsia" w:ascii="Times New Roman" w:hAnsi="Times New Roman" w:eastAsia="黑体" w:cs="黑体"/>
                <w:color w:val="auto"/>
                <w:kern w:val="0"/>
                <w:sz w:val="28"/>
                <w:szCs w:val="28"/>
              </w:rPr>
              <w:t>一般公共预算财政拨款支出决算表</w:t>
            </w:r>
          </w:p>
          <w:p>
            <w:pPr>
              <w:widowControl/>
              <w:jc w:val="right"/>
              <w:textAlignment w:val="center"/>
              <w:rPr>
                <w:rFonts w:hint="eastAsia" w:ascii="宋体" w:hAnsi="宋体" w:eastAsia="宋体" w:cs="宋体"/>
                <w:i w:val="0"/>
                <w:color w:val="auto"/>
                <w:kern w:val="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572" w:type="dxa"/>
            <w:gridSpan w:val="5"/>
            <w:tcBorders>
              <w:top w:val="nil"/>
              <w:left w:val="nil"/>
              <w:bottom w:val="nil"/>
              <w:right w:val="nil"/>
            </w:tcBorders>
            <w:vAlign w:val="center"/>
          </w:tcPr>
          <w:p>
            <w:pPr>
              <w:widowControl/>
              <w:jc w:val="right"/>
              <w:textAlignment w:val="center"/>
              <w:rPr>
                <w:rFonts w:hint="eastAsia" w:ascii="宋体" w:hAnsi="宋体" w:eastAsia="宋体" w:cs="宋体"/>
                <w:i w:val="0"/>
                <w:color w:val="auto"/>
                <w:kern w:val="0"/>
                <w:sz w:val="16"/>
                <w:szCs w:val="16"/>
                <w:u w:val="none"/>
                <w:lang w:val="en-US" w:eastAsia="zh-CN"/>
              </w:rPr>
            </w:pPr>
            <w:r>
              <w:rPr>
                <w:rFonts w:hint="eastAsia" w:ascii="Times New Roman" w:hAnsi="Times New Roman" w:cs="宋体"/>
                <w:color w:val="auto"/>
                <w:kern w:val="0"/>
                <w:sz w:val="16"/>
                <w:szCs w:val="16"/>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572" w:type="dxa"/>
            <w:gridSpan w:val="5"/>
            <w:tcBorders>
              <w:top w:val="nil"/>
              <w:left w:val="nil"/>
              <w:bottom w:val="single" w:color="000000" w:sz="8" w:space="0"/>
              <w:right w:val="nil"/>
            </w:tcBorders>
            <w:vAlign w:val="center"/>
          </w:tcPr>
          <w:p>
            <w:pPr>
              <w:widowControl/>
              <w:jc w:val="right"/>
              <w:textAlignment w:val="center"/>
              <w:rPr>
                <w:rFonts w:hint="eastAsia" w:ascii="宋体" w:hAnsi="宋体" w:eastAsia="宋体" w:cs="宋体"/>
                <w:i w:val="0"/>
                <w:color w:val="auto"/>
                <w:kern w:val="0"/>
                <w:sz w:val="16"/>
                <w:szCs w:val="16"/>
                <w:u w:val="none"/>
                <w:lang w:val="en-US" w:eastAsia="zh-CN"/>
              </w:rPr>
            </w:pPr>
            <w:r>
              <w:rPr>
                <w:rFonts w:hint="eastAsia" w:ascii="Times New Roman" w:hAnsi="Times New Roman" w:cs="宋体"/>
                <w:color w:val="auto"/>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6"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项目</w:t>
            </w:r>
          </w:p>
        </w:tc>
        <w:tc>
          <w:tcPr>
            <w:tcW w:w="1796"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本年支出合计</w:t>
            </w:r>
          </w:p>
        </w:tc>
        <w:tc>
          <w:tcPr>
            <w:tcW w:w="165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基本支出</w:t>
            </w:r>
          </w:p>
        </w:tc>
        <w:tc>
          <w:tcPr>
            <w:tcW w:w="165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5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功能分类科目编码</w:t>
            </w:r>
          </w:p>
        </w:tc>
        <w:tc>
          <w:tcPr>
            <w:tcW w:w="312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科目名称</w:t>
            </w:r>
          </w:p>
        </w:tc>
        <w:tc>
          <w:tcPr>
            <w:tcW w:w="1796"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65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65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312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796"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65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65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312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796"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65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c>
          <w:tcPr>
            <w:tcW w:w="165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76"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栏次</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1</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2</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 w:hRule="atLeast"/>
        </w:trPr>
        <w:tc>
          <w:tcPr>
            <w:tcW w:w="4476"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合计</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lang w:val="en-US"/>
              </w:rPr>
            </w:pPr>
            <w:r>
              <w:rPr>
                <w:rFonts w:hint="eastAsia" w:ascii="宋体" w:hAnsi="宋体" w:cs="宋体"/>
                <w:i w:val="0"/>
                <w:color w:val="auto"/>
                <w:kern w:val="0"/>
                <w:sz w:val="16"/>
                <w:szCs w:val="16"/>
                <w:u w:val="none"/>
                <w:lang w:val="en-US" w:eastAsia="zh-CN"/>
              </w:rPr>
              <w:t>321</w:t>
            </w:r>
            <w:r>
              <w:rPr>
                <w:rFonts w:hint="eastAsia" w:ascii="宋体" w:hAnsi="宋体" w:eastAsia="宋体" w:cs="宋体"/>
                <w:i w:val="0"/>
                <w:color w:val="auto"/>
                <w:kern w:val="0"/>
                <w:sz w:val="16"/>
                <w:szCs w:val="16"/>
                <w:u w:val="none"/>
                <w:lang w:val="en-US" w:eastAsia="zh-CN"/>
              </w:rPr>
              <w:t>,</w:t>
            </w:r>
            <w:r>
              <w:rPr>
                <w:rFonts w:hint="eastAsia" w:ascii="宋体" w:hAnsi="宋体" w:cs="宋体"/>
                <w:i w:val="0"/>
                <w:color w:val="auto"/>
                <w:kern w:val="0"/>
                <w:sz w:val="16"/>
                <w:szCs w:val="16"/>
                <w:u w:val="none"/>
                <w:lang w:val="en-US" w:eastAsia="zh-CN"/>
              </w:rPr>
              <w:t>400</w:t>
            </w:r>
            <w:r>
              <w:rPr>
                <w:rFonts w:hint="eastAsia" w:ascii="宋体" w:hAnsi="宋体" w:eastAsia="宋体" w:cs="宋体"/>
                <w:i w:val="0"/>
                <w:color w:val="auto"/>
                <w:kern w:val="0"/>
                <w:sz w:val="16"/>
                <w:szCs w:val="16"/>
                <w:u w:val="none"/>
                <w:lang w:val="en-US" w:eastAsia="zh-CN"/>
              </w:rPr>
              <w:t>.</w:t>
            </w:r>
            <w:r>
              <w:rPr>
                <w:rFonts w:hint="eastAsia" w:ascii="宋体" w:hAnsi="宋体" w:cs="宋体"/>
                <w:i w:val="0"/>
                <w:color w:val="auto"/>
                <w:kern w:val="0"/>
                <w:sz w:val="16"/>
                <w:szCs w:val="16"/>
                <w:u w:val="none"/>
                <w:lang w:val="en-US" w:eastAsia="zh-CN"/>
              </w:rPr>
              <w:t>44</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190,2</w:t>
            </w:r>
            <w:r>
              <w:rPr>
                <w:rFonts w:hint="eastAsia" w:ascii="宋体" w:hAnsi="宋体" w:cs="宋体"/>
                <w:i w:val="0"/>
                <w:color w:val="auto"/>
                <w:kern w:val="0"/>
                <w:sz w:val="16"/>
                <w:szCs w:val="16"/>
                <w:u w:val="none"/>
                <w:lang w:val="en-US" w:eastAsia="zh-CN"/>
              </w:rPr>
              <w:t>64.2</w:t>
            </w:r>
            <w:r>
              <w:rPr>
                <w:rFonts w:hint="eastAsia" w:ascii="宋体" w:hAnsi="宋体" w:eastAsia="宋体" w:cs="宋体"/>
                <w:i w:val="0"/>
                <w:color w:val="auto"/>
                <w:kern w:val="0"/>
                <w:sz w:val="16"/>
                <w:szCs w:val="16"/>
                <w:u w:val="none"/>
                <w:lang w:val="en-US" w:eastAsia="zh-CN"/>
              </w:rPr>
              <w:t>3</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lang w:val="en-US"/>
              </w:rPr>
            </w:pPr>
            <w:r>
              <w:rPr>
                <w:rFonts w:hint="eastAsia" w:ascii="宋体" w:hAnsi="宋体" w:eastAsia="宋体" w:cs="宋体"/>
                <w:i w:val="0"/>
                <w:color w:val="auto"/>
                <w:kern w:val="0"/>
                <w:sz w:val="16"/>
                <w:szCs w:val="16"/>
                <w:u w:val="none"/>
                <w:lang w:val="en-US" w:eastAsia="zh-CN"/>
              </w:rPr>
              <w:t>13</w:t>
            </w:r>
            <w:r>
              <w:rPr>
                <w:rFonts w:hint="eastAsia" w:ascii="宋体" w:hAnsi="宋体" w:cs="宋体"/>
                <w:i w:val="0"/>
                <w:color w:val="auto"/>
                <w:kern w:val="0"/>
                <w:sz w:val="16"/>
                <w:szCs w:val="16"/>
                <w:u w:val="none"/>
                <w:lang w:val="en-US" w:eastAsia="zh-CN"/>
              </w:rPr>
              <w:t>1</w:t>
            </w:r>
            <w:r>
              <w:rPr>
                <w:rFonts w:hint="eastAsia" w:ascii="宋体" w:hAnsi="宋体" w:eastAsia="宋体" w:cs="宋体"/>
                <w:i w:val="0"/>
                <w:color w:val="auto"/>
                <w:kern w:val="0"/>
                <w:sz w:val="16"/>
                <w:szCs w:val="16"/>
                <w:u w:val="none"/>
                <w:lang w:val="en-US" w:eastAsia="zh-CN"/>
              </w:rPr>
              <w:t>,</w:t>
            </w:r>
            <w:r>
              <w:rPr>
                <w:rFonts w:hint="eastAsia" w:ascii="宋体" w:hAnsi="宋体" w:cs="宋体"/>
                <w:i w:val="0"/>
                <w:color w:val="auto"/>
                <w:kern w:val="0"/>
                <w:sz w:val="16"/>
                <w:szCs w:val="16"/>
                <w:u w:val="none"/>
                <w:lang w:val="en-US" w:eastAsia="zh-CN"/>
              </w:rPr>
              <w:t>136</w:t>
            </w:r>
            <w:r>
              <w:rPr>
                <w:rFonts w:hint="eastAsia" w:ascii="宋体" w:hAnsi="宋体" w:eastAsia="宋体" w:cs="宋体"/>
                <w:i w:val="0"/>
                <w:color w:val="auto"/>
                <w:kern w:val="0"/>
                <w:sz w:val="16"/>
                <w:szCs w:val="16"/>
                <w:u w:val="none"/>
                <w:lang w:val="en-US" w:eastAsia="zh-CN"/>
              </w:rPr>
              <w:t>.</w:t>
            </w:r>
            <w:r>
              <w:rPr>
                <w:rFonts w:hint="eastAsia" w:ascii="宋体" w:hAnsi="宋体" w:cs="宋体"/>
                <w:i w:val="0"/>
                <w:color w:val="auto"/>
                <w:kern w:val="0"/>
                <w:sz w:val="16"/>
                <w:szCs w:val="16"/>
                <w:u w:val="none"/>
                <w:lang w:val="en-US" w:eastAsia="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201</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一般公共服务支出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24.32</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16.32</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20103</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政府办公厅（室）及相关机构事务</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2010308</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信访事务</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20136</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其他共产党事务支出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16.32</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16.32</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2013602</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一般行政管理事务</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16.32</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16.32</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教育支出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lang w:val="en-US"/>
              </w:rPr>
            </w:pPr>
            <w:r>
              <w:rPr>
                <w:rFonts w:hint="eastAsia" w:ascii="宋体" w:hAnsi="宋体" w:eastAsia="宋体" w:cs="宋体"/>
                <w:b/>
                <w:i w:val="0"/>
                <w:color w:val="auto"/>
                <w:kern w:val="0"/>
                <w:sz w:val="15"/>
                <w:szCs w:val="15"/>
                <w:u w:val="none"/>
                <w:lang w:val="en-US" w:eastAsia="zh-CN"/>
              </w:rPr>
              <w:t>28</w:t>
            </w:r>
            <w:r>
              <w:rPr>
                <w:rFonts w:hint="eastAsia" w:ascii="宋体" w:hAnsi="宋体" w:cs="宋体"/>
                <w:b/>
                <w:i w:val="0"/>
                <w:color w:val="auto"/>
                <w:kern w:val="0"/>
                <w:sz w:val="15"/>
                <w:szCs w:val="15"/>
                <w:u w:val="none"/>
                <w:lang w:val="en-US" w:eastAsia="zh-CN"/>
              </w:rPr>
              <w:t>2</w:t>
            </w:r>
            <w:r>
              <w:rPr>
                <w:rFonts w:hint="eastAsia" w:ascii="宋体" w:hAnsi="宋体" w:eastAsia="宋体" w:cs="宋体"/>
                <w:b/>
                <w:i w:val="0"/>
                <w:color w:val="auto"/>
                <w:kern w:val="0"/>
                <w:sz w:val="15"/>
                <w:szCs w:val="15"/>
                <w:u w:val="none"/>
                <w:lang w:val="en-US" w:eastAsia="zh-CN"/>
              </w:rPr>
              <w:t>,</w:t>
            </w:r>
            <w:r>
              <w:rPr>
                <w:rFonts w:hint="eastAsia" w:ascii="宋体" w:hAnsi="宋体" w:cs="宋体"/>
                <w:b/>
                <w:i w:val="0"/>
                <w:color w:val="auto"/>
                <w:kern w:val="0"/>
                <w:sz w:val="15"/>
                <w:szCs w:val="15"/>
                <w:u w:val="none"/>
                <w:lang w:val="en-US" w:eastAsia="zh-CN"/>
              </w:rPr>
              <w:t>850.8</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lang w:val="en-US"/>
              </w:rPr>
            </w:pPr>
            <w:r>
              <w:rPr>
                <w:rFonts w:hint="eastAsia" w:ascii="宋体" w:hAnsi="宋体" w:eastAsia="宋体" w:cs="宋体"/>
                <w:b/>
                <w:i w:val="0"/>
                <w:color w:val="auto"/>
                <w:kern w:val="0"/>
                <w:sz w:val="15"/>
                <w:szCs w:val="15"/>
                <w:u w:val="none"/>
                <w:lang w:val="en-US" w:eastAsia="zh-CN"/>
              </w:rPr>
              <w:t>151,9</w:t>
            </w:r>
            <w:r>
              <w:rPr>
                <w:rFonts w:hint="eastAsia" w:ascii="宋体" w:hAnsi="宋体" w:cs="宋体"/>
                <w:b/>
                <w:i w:val="0"/>
                <w:color w:val="auto"/>
                <w:kern w:val="0"/>
                <w:sz w:val="15"/>
                <w:szCs w:val="15"/>
                <w:u w:val="none"/>
                <w:lang w:val="en-US" w:eastAsia="zh-CN"/>
              </w:rPr>
              <w:t>43</w:t>
            </w:r>
            <w:r>
              <w:rPr>
                <w:rFonts w:hint="eastAsia" w:ascii="宋体" w:hAnsi="宋体" w:eastAsia="宋体" w:cs="宋体"/>
                <w:b/>
                <w:i w:val="0"/>
                <w:color w:val="auto"/>
                <w:kern w:val="0"/>
                <w:sz w:val="15"/>
                <w:szCs w:val="15"/>
                <w:u w:val="none"/>
                <w:lang w:val="en-US" w:eastAsia="zh-CN"/>
              </w:rPr>
              <w:t>.</w:t>
            </w:r>
            <w:r>
              <w:rPr>
                <w:rFonts w:hint="eastAsia" w:ascii="宋体" w:hAnsi="宋体" w:cs="宋体"/>
                <w:b/>
                <w:i w:val="0"/>
                <w:color w:val="auto"/>
                <w:kern w:val="0"/>
                <w:sz w:val="15"/>
                <w:szCs w:val="15"/>
                <w:u w:val="none"/>
                <w:lang w:val="en-US" w:eastAsia="zh-CN"/>
              </w:rPr>
              <w:t>94</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lang w:val="en-US"/>
              </w:rPr>
            </w:pPr>
            <w:r>
              <w:rPr>
                <w:rFonts w:hint="eastAsia" w:ascii="宋体" w:hAnsi="宋体" w:eastAsia="宋体" w:cs="宋体"/>
                <w:b/>
                <w:i w:val="0"/>
                <w:color w:val="auto"/>
                <w:kern w:val="0"/>
                <w:sz w:val="15"/>
                <w:szCs w:val="15"/>
                <w:u w:val="none"/>
                <w:lang w:val="en-US" w:eastAsia="zh-CN"/>
              </w:rPr>
              <w:t>13</w:t>
            </w:r>
            <w:r>
              <w:rPr>
                <w:rFonts w:hint="eastAsia" w:ascii="宋体" w:hAnsi="宋体" w:cs="宋体"/>
                <w:b/>
                <w:i w:val="0"/>
                <w:color w:val="auto"/>
                <w:kern w:val="0"/>
                <w:sz w:val="15"/>
                <w:szCs w:val="15"/>
                <w:u w:val="none"/>
                <w:lang w:val="en-US" w:eastAsia="zh-CN"/>
              </w:rPr>
              <w:t>0</w:t>
            </w:r>
            <w:r>
              <w:rPr>
                <w:rFonts w:hint="eastAsia" w:ascii="宋体" w:hAnsi="宋体" w:eastAsia="宋体" w:cs="宋体"/>
                <w:b/>
                <w:i w:val="0"/>
                <w:color w:val="auto"/>
                <w:kern w:val="0"/>
                <w:sz w:val="15"/>
                <w:szCs w:val="15"/>
                <w:u w:val="none"/>
                <w:lang w:val="en-US" w:eastAsia="zh-CN"/>
              </w:rPr>
              <w:t>,</w:t>
            </w:r>
            <w:r>
              <w:rPr>
                <w:rFonts w:hint="eastAsia" w:ascii="宋体" w:hAnsi="宋体" w:cs="宋体"/>
                <w:b/>
                <w:i w:val="0"/>
                <w:color w:val="auto"/>
                <w:kern w:val="0"/>
                <w:sz w:val="15"/>
                <w:szCs w:val="15"/>
                <w:u w:val="none"/>
                <w:lang w:val="en-US" w:eastAsia="zh-CN"/>
              </w:rPr>
              <w:t>906</w:t>
            </w:r>
            <w:r>
              <w:rPr>
                <w:rFonts w:hint="eastAsia" w:ascii="宋体" w:hAnsi="宋体" w:eastAsia="宋体" w:cs="宋体"/>
                <w:b/>
                <w:i w:val="0"/>
                <w:color w:val="auto"/>
                <w:kern w:val="0"/>
                <w:sz w:val="15"/>
                <w:szCs w:val="15"/>
                <w:u w:val="none"/>
                <w:lang w:val="en-US" w:eastAsia="zh-CN"/>
              </w:rPr>
              <w:t>.</w:t>
            </w:r>
            <w:r>
              <w:rPr>
                <w:rFonts w:hint="eastAsia" w:ascii="宋体" w:hAnsi="宋体" w:cs="宋体"/>
                <w:b/>
                <w:i w:val="0"/>
                <w:color w:val="auto"/>
                <w:kern w:val="0"/>
                <w:sz w:val="15"/>
                <w:szCs w:val="15"/>
                <w:u w:val="none"/>
                <w:lang w:val="en-US" w:eastAsia="zh-CN"/>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20501</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教育管理事务</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3,422.4</w:t>
            </w:r>
            <w:r>
              <w:rPr>
                <w:rFonts w:hint="eastAsia" w:ascii="宋体" w:hAnsi="宋体" w:cs="宋体"/>
                <w:b/>
                <w:i w:val="0"/>
                <w:color w:val="auto"/>
                <w:kern w:val="0"/>
                <w:sz w:val="16"/>
                <w:szCs w:val="16"/>
                <w:u w:val="none"/>
                <w:lang w:val="en-US" w:eastAsia="zh-CN"/>
              </w:rPr>
              <w:t>3</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2,468.23</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954.20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2050101</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行政运行</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2,453.82</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2,453.82</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2050102</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一般行政管理事务</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14.41</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14.41</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2050199</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其他教育管理事务支出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954.20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954.20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20502</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普通教育</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lang w:val="en-US"/>
              </w:rPr>
            </w:pPr>
            <w:r>
              <w:rPr>
                <w:rFonts w:hint="eastAsia" w:ascii="宋体" w:hAnsi="宋体" w:eastAsia="宋体" w:cs="宋体"/>
                <w:b/>
                <w:i w:val="0"/>
                <w:color w:val="auto"/>
                <w:kern w:val="0"/>
                <w:sz w:val="15"/>
                <w:szCs w:val="15"/>
                <w:u w:val="none"/>
                <w:lang w:val="en-US" w:eastAsia="zh-CN"/>
              </w:rPr>
              <w:t>21</w:t>
            </w:r>
            <w:r>
              <w:rPr>
                <w:rFonts w:hint="eastAsia" w:ascii="宋体" w:hAnsi="宋体" w:cs="宋体"/>
                <w:b/>
                <w:i w:val="0"/>
                <w:color w:val="auto"/>
                <w:kern w:val="0"/>
                <w:sz w:val="15"/>
                <w:szCs w:val="15"/>
                <w:u w:val="none"/>
                <w:lang w:val="en-US" w:eastAsia="zh-CN"/>
              </w:rPr>
              <w:t>0</w:t>
            </w:r>
            <w:r>
              <w:rPr>
                <w:rFonts w:hint="eastAsia" w:ascii="宋体" w:hAnsi="宋体" w:eastAsia="宋体" w:cs="宋体"/>
                <w:b/>
                <w:i w:val="0"/>
                <w:color w:val="auto"/>
                <w:kern w:val="0"/>
                <w:sz w:val="15"/>
                <w:szCs w:val="15"/>
                <w:u w:val="none"/>
                <w:lang w:val="en-US" w:eastAsia="zh-CN"/>
              </w:rPr>
              <w:t>,</w:t>
            </w:r>
            <w:r>
              <w:rPr>
                <w:rFonts w:hint="eastAsia" w:ascii="宋体" w:hAnsi="宋体" w:cs="宋体"/>
                <w:b/>
                <w:i w:val="0"/>
                <w:color w:val="auto"/>
                <w:kern w:val="0"/>
                <w:sz w:val="15"/>
                <w:szCs w:val="15"/>
                <w:u w:val="none"/>
                <w:lang w:val="en-US" w:eastAsia="zh-CN"/>
              </w:rPr>
              <w:t>108</w:t>
            </w:r>
            <w:r>
              <w:rPr>
                <w:rFonts w:hint="eastAsia" w:ascii="宋体" w:hAnsi="宋体" w:eastAsia="宋体" w:cs="宋体"/>
                <w:b/>
                <w:i w:val="0"/>
                <w:color w:val="auto"/>
                <w:kern w:val="0"/>
                <w:sz w:val="15"/>
                <w:szCs w:val="15"/>
                <w:u w:val="none"/>
                <w:lang w:val="en-US" w:eastAsia="zh-CN"/>
              </w:rPr>
              <w:t>.</w:t>
            </w:r>
            <w:r>
              <w:rPr>
                <w:rFonts w:hint="eastAsia" w:ascii="宋体" w:hAnsi="宋体" w:cs="宋体"/>
                <w:b/>
                <w:i w:val="0"/>
                <w:color w:val="auto"/>
                <w:kern w:val="0"/>
                <w:sz w:val="15"/>
                <w:szCs w:val="15"/>
                <w:u w:val="none"/>
                <w:lang w:val="en-US" w:eastAsia="zh-CN"/>
              </w:rPr>
              <w:t>73</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1"/>
                <w:szCs w:val="11"/>
                <w:u w:val="none"/>
                <w:lang w:val="en-US"/>
              </w:rPr>
            </w:pPr>
            <w:r>
              <w:rPr>
                <w:rFonts w:hint="eastAsia" w:ascii="宋体" w:hAnsi="宋体" w:eastAsia="宋体" w:cs="宋体"/>
                <w:b/>
                <w:i w:val="0"/>
                <w:color w:val="auto"/>
                <w:kern w:val="0"/>
                <w:sz w:val="15"/>
                <w:szCs w:val="15"/>
                <w:u w:val="none"/>
                <w:lang w:val="en-US" w:eastAsia="zh-CN"/>
              </w:rPr>
              <w:t>125,1</w:t>
            </w:r>
            <w:r>
              <w:rPr>
                <w:rFonts w:hint="eastAsia" w:ascii="宋体" w:hAnsi="宋体" w:cs="宋体"/>
                <w:b/>
                <w:i w:val="0"/>
                <w:color w:val="auto"/>
                <w:kern w:val="0"/>
                <w:sz w:val="15"/>
                <w:szCs w:val="15"/>
                <w:u w:val="none"/>
                <w:lang w:val="en-US" w:eastAsia="zh-CN"/>
              </w:rPr>
              <w:t>80.47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8</w:t>
            </w:r>
            <w:r>
              <w:rPr>
                <w:rFonts w:hint="eastAsia" w:ascii="宋体" w:hAnsi="宋体" w:cs="宋体"/>
                <w:b/>
                <w:i w:val="0"/>
                <w:color w:val="auto"/>
                <w:kern w:val="0"/>
                <w:sz w:val="15"/>
                <w:szCs w:val="15"/>
                <w:u w:val="none"/>
                <w:lang w:val="en-US" w:eastAsia="zh-CN"/>
              </w:rPr>
              <w:t>4</w:t>
            </w:r>
            <w:r>
              <w:rPr>
                <w:rFonts w:hint="eastAsia" w:ascii="宋体" w:hAnsi="宋体" w:eastAsia="宋体" w:cs="宋体"/>
                <w:b/>
                <w:i w:val="0"/>
                <w:color w:val="auto"/>
                <w:kern w:val="0"/>
                <w:sz w:val="15"/>
                <w:szCs w:val="15"/>
                <w:u w:val="none"/>
                <w:lang w:val="en-US" w:eastAsia="zh-CN"/>
              </w:rPr>
              <w:t>,</w:t>
            </w:r>
            <w:r>
              <w:rPr>
                <w:rFonts w:hint="eastAsia" w:ascii="宋体" w:hAnsi="宋体" w:cs="宋体"/>
                <w:b/>
                <w:i w:val="0"/>
                <w:color w:val="auto"/>
                <w:kern w:val="0"/>
                <w:sz w:val="15"/>
                <w:szCs w:val="15"/>
                <w:u w:val="none"/>
                <w:lang w:val="en-US" w:eastAsia="zh-CN"/>
              </w:rPr>
              <w:t>928</w:t>
            </w:r>
            <w:r>
              <w:rPr>
                <w:rFonts w:hint="eastAsia" w:ascii="宋体" w:hAnsi="宋体" w:eastAsia="宋体" w:cs="宋体"/>
                <w:b/>
                <w:i w:val="0"/>
                <w:color w:val="auto"/>
                <w:kern w:val="0"/>
                <w:sz w:val="15"/>
                <w:szCs w:val="15"/>
                <w:u w:val="none"/>
                <w:lang w:val="en-US" w:eastAsia="zh-CN"/>
              </w:rPr>
              <w:t>.</w:t>
            </w:r>
            <w:r>
              <w:rPr>
                <w:rFonts w:hint="eastAsia" w:ascii="宋体" w:hAnsi="宋体" w:cs="宋体"/>
                <w:b/>
                <w:i w:val="0"/>
                <w:color w:val="auto"/>
                <w:kern w:val="0"/>
                <w:sz w:val="15"/>
                <w:szCs w:val="15"/>
                <w:u w:val="none"/>
                <w:lang w:val="en-US" w:eastAsia="zh-CN"/>
              </w:rPr>
              <w:t>2</w:t>
            </w:r>
            <w:r>
              <w:rPr>
                <w:rFonts w:hint="eastAsia" w:ascii="宋体" w:hAnsi="宋体" w:eastAsia="宋体" w:cs="宋体"/>
                <w:b/>
                <w:i w:val="0"/>
                <w:color w:val="auto"/>
                <w:kern w:val="0"/>
                <w:sz w:val="15"/>
                <w:szCs w:val="15"/>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2050201</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学前教育</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3,030.67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2,127.79</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902.88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2050202</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小学教育</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1,369.3</w:t>
            </w:r>
            <w:r>
              <w:rPr>
                <w:rFonts w:hint="eastAsia" w:ascii="宋体" w:hAnsi="宋体" w:cs="宋体"/>
                <w:i w:val="0"/>
                <w:color w:val="auto"/>
                <w:kern w:val="0"/>
                <w:sz w:val="16"/>
                <w:szCs w:val="16"/>
                <w:u w:val="none"/>
                <w:lang w:val="en-US" w:eastAsia="zh-CN"/>
              </w:rPr>
              <w:t>5</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1,028.02</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341.33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2050203</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初中教育</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55,223.1</w:t>
            </w:r>
            <w:r>
              <w:rPr>
                <w:rFonts w:hint="eastAsia" w:ascii="宋体" w:hAnsi="宋体" w:cs="宋体"/>
                <w:i w:val="0"/>
                <w:color w:val="auto"/>
                <w:kern w:val="0"/>
                <w:sz w:val="16"/>
                <w:szCs w:val="16"/>
                <w:u w:val="none"/>
                <w:lang w:val="en-US" w:eastAsia="zh-CN"/>
              </w:rPr>
              <w:t>1</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30,973.24</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24,249.87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2050204</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高中教育</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14</w:t>
            </w:r>
            <w:r>
              <w:rPr>
                <w:rFonts w:hint="eastAsia" w:ascii="宋体" w:hAnsi="宋体" w:cs="宋体"/>
                <w:i w:val="0"/>
                <w:color w:val="auto"/>
                <w:kern w:val="0"/>
                <w:sz w:val="16"/>
                <w:szCs w:val="16"/>
                <w:u w:val="none"/>
                <w:lang w:val="en-US" w:eastAsia="zh-CN"/>
              </w:rPr>
              <w:t>6</w:t>
            </w:r>
            <w:r>
              <w:rPr>
                <w:rFonts w:hint="eastAsia" w:ascii="宋体" w:hAnsi="宋体" w:eastAsia="宋体" w:cs="宋体"/>
                <w:i w:val="0"/>
                <w:color w:val="auto"/>
                <w:kern w:val="0"/>
                <w:sz w:val="16"/>
                <w:szCs w:val="16"/>
                <w:u w:val="none"/>
                <w:lang w:val="en-US" w:eastAsia="zh-CN"/>
              </w:rPr>
              <w:t>,7</w:t>
            </w:r>
            <w:r>
              <w:rPr>
                <w:rFonts w:hint="eastAsia" w:ascii="宋体" w:hAnsi="宋体" w:cs="宋体"/>
                <w:i w:val="0"/>
                <w:color w:val="auto"/>
                <w:kern w:val="0"/>
                <w:sz w:val="16"/>
                <w:szCs w:val="16"/>
                <w:u w:val="none"/>
                <w:lang w:val="en-US" w:eastAsia="zh-CN"/>
              </w:rPr>
              <w:t>54</w:t>
            </w:r>
            <w:r>
              <w:rPr>
                <w:rFonts w:hint="eastAsia" w:ascii="宋体" w:hAnsi="宋体" w:eastAsia="宋体" w:cs="宋体"/>
                <w:i w:val="0"/>
                <w:color w:val="auto"/>
                <w:kern w:val="0"/>
                <w:sz w:val="16"/>
                <w:szCs w:val="16"/>
                <w:u w:val="none"/>
                <w:lang w:val="en-US" w:eastAsia="zh-CN"/>
              </w:rPr>
              <w:t>.</w:t>
            </w:r>
            <w:r>
              <w:rPr>
                <w:rFonts w:hint="eastAsia" w:ascii="宋体" w:hAnsi="宋体" w:cs="宋体"/>
                <w:i w:val="0"/>
                <w:color w:val="auto"/>
                <w:kern w:val="0"/>
                <w:sz w:val="16"/>
                <w:szCs w:val="16"/>
                <w:u w:val="none"/>
                <w:lang w:val="en-US" w:eastAsia="zh-CN"/>
              </w:rPr>
              <w:t>7</w:t>
            </w:r>
            <w:r>
              <w:rPr>
                <w:rFonts w:hint="eastAsia" w:ascii="宋体" w:hAnsi="宋体" w:eastAsia="宋体" w:cs="宋体"/>
                <w:i w:val="0"/>
                <w:color w:val="auto"/>
                <w:kern w:val="0"/>
                <w:sz w:val="16"/>
                <w:szCs w:val="16"/>
                <w:u w:val="none"/>
                <w:lang w:val="en-US" w:eastAsia="zh-CN"/>
              </w:rPr>
              <w:t>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91,0</w:t>
            </w:r>
            <w:r>
              <w:rPr>
                <w:rFonts w:hint="eastAsia" w:ascii="宋体" w:hAnsi="宋体" w:cs="宋体"/>
                <w:i w:val="0"/>
                <w:color w:val="auto"/>
                <w:kern w:val="0"/>
                <w:sz w:val="16"/>
                <w:szCs w:val="16"/>
                <w:u w:val="none"/>
                <w:lang w:val="en-US" w:eastAsia="zh-CN"/>
              </w:rPr>
              <w:t>51</w:t>
            </w:r>
            <w:r>
              <w:rPr>
                <w:rFonts w:hint="eastAsia" w:ascii="宋体" w:hAnsi="宋体" w:eastAsia="宋体" w:cs="宋体"/>
                <w:i w:val="0"/>
                <w:color w:val="auto"/>
                <w:kern w:val="0"/>
                <w:sz w:val="16"/>
                <w:szCs w:val="16"/>
                <w:u w:val="none"/>
                <w:lang w:val="en-US" w:eastAsia="zh-CN"/>
              </w:rPr>
              <w:t>.</w:t>
            </w:r>
            <w:r>
              <w:rPr>
                <w:rFonts w:hint="eastAsia" w:ascii="宋体" w:hAnsi="宋体" w:cs="宋体"/>
                <w:i w:val="0"/>
                <w:color w:val="auto"/>
                <w:kern w:val="0"/>
                <w:sz w:val="16"/>
                <w:szCs w:val="16"/>
                <w:u w:val="none"/>
                <w:lang w:val="en-US" w:eastAsia="zh-CN"/>
              </w:rPr>
              <w:t>3</w:t>
            </w:r>
            <w:r>
              <w:rPr>
                <w:rFonts w:hint="eastAsia" w:ascii="宋体" w:hAnsi="宋体" w:eastAsia="宋体" w:cs="宋体"/>
                <w:i w:val="0"/>
                <w:color w:val="auto"/>
                <w:kern w:val="0"/>
                <w:sz w:val="16"/>
                <w:szCs w:val="16"/>
                <w:u w:val="none"/>
                <w:lang w:val="en-US" w:eastAsia="zh-CN"/>
              </w:rPr>
              <w:t>5</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w:t>
            </w:r>
            <w:r>
              <w:rPr>
                <w:rFonts w:hint="eastAsia" w:ascii="宋体" w:hAnsi="宋体" w:cs="宋体"/>
                <w:i w:val="0"/>
                <w:color w:val="auto"/>
                <w:kern w:val="0"/>
                <w:sz w:val="16"/>
                <w:szCs w:val="16"/>
                <w:u w:val="none"/>
                <w:lang w:val="en-US" w:eastAsia="zh-CN"/>
              </w:rPr>
              <w:t>5</w:t>
            </w:r>
            <w:r>
              <w:rPr>
                <w:rFonts w:hint="eastAsia" w:ascii="宋体" w:hAnsi="宋体" w:eastAsia="宋体" w:cs="宋体"/>
                <w:i w:val="0"/>
                <w:color w:val="auto"/>
                <w:kern w:val="0"/>
                <w:sz w:val="16"/>
                <w:szCs w:val="16"/>
                <w:u w:val="none"/>
                <w:lang w:val="en-US" w:eastAsia="zh-CN"/>
              </w:rPr>
              <w:t>,</w:t>
            </w:r>
            <w:r>
              <w:rPr>
                <w:rFonts w:hint="eastAsia" w:ascii="宋体" w:hAnsi="宋体" w:cs="宋体"/>
                <w:i w:val="0"/>
                <w:color w:val="auto"/>
                <w:kern w:val="0"/>
                <w:sz w:val="16"/>
                <w:szCs w:val="16"/>
                <w:u w:val="none"/>
                <w:lang w:val="en-US" w:eastAsia="zh-CN"/>
              </w:rPr>
              <w:t>703</w:t>
            </w:r>
            <w:r>
              <w:rPr>
                <w:rFonts w:hint="eastAsia" w:ascii="宋体" w:hAnsi="宋体" w:eastAsia="宋体" w:cs="宋体"/>
                <w:i w:val="0"/>
                <w:color w:val="auto"/>
                <w:kern w:val="0"/>
                <w:sz w:val="16"/>
                <w:szCs w:val="16"/>
                <w:u w:val="none"/>
                <w:lang w:val="en-US" w:eastAsia="zh-CN"/>
              </w:rPr>
              <w:t>.</w:t>
            </w:r>
            <w:r>
              <w:rPr>
                <w:rFonts w:hint="eastAsia" w:ascii="宋体" w:hAnsi="宋体" w:cs="宋体"/>
                <w:i w:val="0"/>
                <w:color w:val="auto"/>
                <w:kern w:val="0"/>
                <w:sz w:val="16"/>
                <w:szCs w:val="16"/>
                <w:u w:val="none"/>
                <w:lang w:val="en-US" w:eastAsia="zh-CN"/>
              </w:rPr>
              <w:t>4</w:t>
            </w:r>
            <w:r>
              <w:rPr>
                <w:rFonts w:hint="eastAsia" w:ascii="宋体" w:hAnsi="宋体" w:eastAsia="宋体" w:cs="宋体"/>
                <w:i w:val="0"/>
                <w:color w:val="auto"/>
                <w:kern w:val="0"/>
                <w:sz w:val="16"/>
                <w:szCs w:val="16"/>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2050205</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高等教育</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30.92</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2050299</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其他普通教育支出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3,699.91</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3,699.84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20503</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职业教育</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42,379.36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19,545.16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22,834.20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2050302</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中专教育</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39,620.43</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19,545.16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20,075.27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2050305</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高等职业教育</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1,202.86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1,202.86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2050399</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其他职业教育支出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1,556.07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1,556.07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20507</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特殊教育</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3,206.97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1,960.37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1,246.60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2050701</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特殊学校教育</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2,474.98</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1,591.02</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883.96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2050702</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工读学校教育</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731.99</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369.35</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362.64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20508</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进修及培训</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56.32</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56.32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2050803</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培训支出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53.37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2050899</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其他进修及培训</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2.96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20509</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教育费附加安排的支出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3,961.35</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3,961.35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2050903</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城市中小学校舍建设</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51.05</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51.05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2050999</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其他教育费附加安排的支出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3,910.30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3,910.30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20599</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其他教育支出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cs="宋体"/>
                <w:b/>
                <w:i w:val="0"/>
                <w:color w:val="auto"/>
                <w:kern w:val="0"/>
                <w:sz w:val="15"/>
                <w:szCs w:val="15"/>
                <w:u w:val="none"/>
                <w:lang w:val="en-US" w:eastAsia="zh-CN"/>
              </w:rPr>
              <w:t>19</w:t>
            </w:r>
            <w:r>
              <w:rPr>
                <w:rFonts w:hint="eastAsia" w:ascii="宋体" w:hAnsi="宋体" w:eastAsia="宋体" w:cs="宋体"/>
                <w:b/>
                <w:i w:val="0"/>
                <w:color w:val="auto"/>
                <w:kern w:val="0"/>
                <w:sz w:val="15"/>
                <w:szCs w:val="15"/>
                <w:u w:val="none"/>
                <w:lang w:val="en-US" w:eastAsia="zh-CN"/>
              </w:rPr>
              <w:t>,</w:t>
            </w:r>
            <w:r>
              <w:rPr>
                <w:rFonts w:hint="eastAsia" w:ascii="宋体" w:hAnsi="宋体" w:cs="宋体"/>
                <w:b/>
                <w:i w:val="0"/>
                <w:color w:val="auto"/>
                <w:kern w:val="0"/>
                <w:sz w:val="15"/>
                <w:szCs w:val="15"/>
                <w:u w:val="none"/>
                <w:lang w:val="en-US" w:eastAsia="zh-CN"/>
              </w:rPr>
              <w:t>715</w:t>
            </w:r>
            <w:r>
              <w:rPr>
                <w:rFonts w:hint="eastAsia" w:ascii="宋体" w:hAnsi="宋体" w:eastAsia="宋体" w:cs="宋体"/>
                <w:b/>
                <w:i w:val="0"/>
                <w:color w:val="auto"/>
                <w:kern w:val="0"/>
                <w:sz w:val="15"/>
                <w:szCs w:val="15"/>
                <w:u w:val="none"/>
                <w:lang w:val="en-US" w:eastAsia="zh-CN"/>
              </w:rPr>
              <w:t>.6</w:t>
            </w:r>
            <w:r>
              <w:rPr>
                <w:rFonts w:hint="eastAsia" w:ascii="宋体" w:hAnsi="宋体" w:cs="宋体"/>
                <w:b/>
                <w:i w:val="0"/>
                <w:color w:val="auto"/>
                <w:kern w:val="0"/>
                <w:sz w:val="15"/>
                <w:szCs w:val="15"/>
                <w:u w:val="none"/>
                <w:lang w:val="en-US" w:eastAsia="zh-CN"/>
              </w:rPr>
              <w:t>4</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2,789.71</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1</w:t>
            </w:r>
            <w:r>
              <w:rPr>
                <w:rFonts w:hint="eastAsia" w:ascii="宋体" w:hAnsi="宋体" w:cs="宋体"/>
                <w:b/>
                <w:i w:val="0"/>
                <w:color w:val="auto"/>
                <w:kern w:val="0"/>
                <w:sz w:val="15"/>
                <w:szCs w:val="15"/>
                <w:u w:val="none"/>
                <w:lang w:val="en-US" w:eastAsia="zh-CN"/>
              </w:rPr>
              <w:t>6</w:t>
            </w:r>
            <w:r>
              <w:rPr>
                <w:rFonts w:hint="eastAsia" w:ascii="宋体" w:hAnsi="宋体" w:eastAsia="宋体" w:cs="宋体"/>
                <w:b/>
                <w:i w:val="0"/>
                <w:color w:val="auto"/>
                <w:kern w:val="0"/>
                <w:sz w:val="15"/>
                <w:szCs w:val="15"/>
                <w:u w:val="none"/>
                <w:lang w:val="en-US" w:eastAsia="zh-CN"/>
              </w:rPr>
              <w:t>,</w:t>
            </w:r>
            <w:r>
              <w:rPr>
                <w:rFonts w:hint="eastAsia" w:ascii="宋体" w:hAnsi="宋体" w:cs="宋体"/>
                <w:b/>
                <w:i w:val="0"/>
                <w:color w:val="auto"/>
                <w:kern w:val="0"/>
                <w:sz w:val="15"/>
                <w:szCs w:val="15"/>
                <w:u w:val="none"/>
                <w:lang w:val="en-US" w:eastAsia="zh-CN"/>
              </w:rPr>
              <w:t>925</w:t>
            </w:r>
            <w:r>
              <w:rPr>
                <w:rFonts w:hint="eastAsia" w:ascii="宋体" w:hAnsi="宋体" w:eastAsia="宋体" w:cs="宋体"/>
                <w:b/>
                <w:i w:val="0"/>
                <w:color w:val="auto"/>
                <w:kern w:val="0"/>
                <w:sz w:val="15"/>
                <w:szCs w:val="15"/>
                <w:u w:val="none"/>
                <w:lang w:val="en-US" w:eastAsia="zh-CN"/>
              </w:rPr>
              <w:t>.9</w:t>
            </w:r>
            <w:r>
              <w:rPr>
                <w:rFonts w:hint="eastAsia" w:ascii="宋体" w:hAnsi="宋体" w:cs="宋体"/>
                <w:b/>
                <w:i w:val="0"/>
                <w:color w:val="auto"/>
                <w:kern w:val="0"/>
                <w:sz w:val="15"/>
                <w:szCs w:val="15"/>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2059999</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其他教育支出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cs="宋体"/>
                <w:i w:val="0"/>
                <w:color w:val="auto"/>
                <w:kern w:val="0"/>
                <w:sz w:val="16"/>
                <w:szCs w:val="16"/>
                <w:u w:val="none"/>
                <w:lang w:val="en-US" w:eastAsia="zh-CN"/>
              </w:rPr>
              <w:t>19</w:t>
            </w:r>
            <w:r>
              <w:rPr>
                <w:rFonts w:hint="eastAsia" w:ascii="宋体" w:hAnsi="宋体" w:eastAsia="宋体" w:cs="宋体"/>
                <w:i w:val="0"/>
                <w:color w:val="auto"/>
                <w:kern w:val="0"/>
                <w:sz w:val="16"/>
                <w:szCs w:val="16"/>
                <w:u w:val="none"/>
                <w:lang w:val="en-US" w:eastAsia="zh-CN"/>
              </w:rPr>
              <w:t>,</w:t>
            </w:r>
            <w:r>
              <w:rPr>
                <w:rFonts w:hint="eastAsia" w:ascii="宋体" w:hAnsi="宋体" w:cs="宋体"/>
                <w:i w:val="0"/>
                <w:color w:val="auto"/>
                <w:kern w:val="0"/>
                <w:sz w:val="16"/>
                <w:szCs w:val="16"/>
                <w:u w:val="none"/>
                <w:lang w:val="en-US" w:eastAsia="zh-CN"/>
              </w:rPr>
              <w:t>715</w:t>
            </w:r>
            <w:r>
              <w:rPr>
                <w:rFonts w:hint="eastAsia" w:ascii="宋体" w:hAnsi="宋体" w:eastAsia="宋体" w:cs="宋体"/>
                <w:i w:val="0"/>
                <w:color w:val="auto"/>
                <w:kern w:val="0"/>
                <w:sz w:val="16"/>
                <w:szCs w:val="16"/>
                <w:u w:val="none"/>
                <w:lang w:val="en-US" w:eastAsia="zh-CN"/>
              </w:rPr>
              <w:t>.6</w:t>
            </w:r>
            <w:r>
              <w:rPr>
                <w:rFonts w:hint="eastAsia" w:ascii="宋体" w:hAnsi="宋体" w:cs="宋体"/>
                <w:i w:val="0"/>
                <w:color w:val="auto"/>
                <w:kern w:val="0"/>
                <w:sz w:val="16"/>
                <w:szCs w:val="16"/>
                <w:u w:val="none"/>
                <w:lang w:val="en-US" w:eastAsia="zh-CN"/>
              </w:rPr>
              <w:t>4</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2,789.71</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w:t>
            </w:r>
            <w:r>
              <w:rPr>
                <w:rFonts w:hint="eastAsia" w:ascii="宋体" w:hAnsi="宋体" w:cs="宋体"/>
                <w:i w:val="0"/>
                <w:color w:val="auto"/>
                <w:kern w:val="0"/>
                <w:sz w:val="16"/>
                <w:szCs w:val="16"/>
                <w:u w:val="none"/>
                <w:lang w:val="en-US" w:eastAsia="zh-CN"/>
              </w:rPr>
              <w:t>6</w:t>
            </w:r>
            <w:r>
              <w:rPr>
                <w:rFonts w:hint="eastAsia" w:ascii="宋体" w:hAnsi="宋体" w:eastAsia="宋体" w:cs="宋体"/>
                <w:i w:val="0"/>
                <w:color w:val="auto"/>
                <w:kern w:val="0"/>
                <w:sz w:val="16"/>
                <w:szCs w:val="16"/>
                <w:u w:val="none"/>
                <w:lang w:val="en-US" w:eastAsia="zh-CN"/>
              </w:rPr>
              <w:t>,</w:t>
            </w:r>
            <w:r>
              <w:rPr>
                <w:rFonts w:hint="eastAsia" w:ascii="宋体" w:hAnsi="宋体" w:cs="宋体"/>
                <w:i w:val="0"/>
                <w:color w:val="auto"/>
                <w:kern w:val="0"/>
                <w:sz w:val="16"/>
                <w:szCs w:val="16"/>
                <w:u w:val="none"/>
                <w:lang w:val="en-US" w:eastAsia="zh-CN"/>
              </w:rPr>
              <w:t>925</w:t>
            </w:r>
            <w:r>
              <w:rPr>
                <w:rFonts w:hint="eastAsia" w:ascii="宋体" w:hAnsi="宋体" w:eastAsia="宋体" w:cs="宋体"/>
                <w:i w:val="0"/>
                <w:color w:val="auto"/>
                <w:kern w:val="0"/>
                <w:sz w:val="16"/>
                <w:szCs w:val="16"/>
                <w:u w:val="none"/>
                <w:lang w:val="en-US" w:eastAsia="zh-CN"/>
              </w:rPr>
              <w:t>.9</w:t>
            </w:r>
            <w:r>
              <w:rPr>
                <w:rFonts w:hint="eastAsia" w:ascii="宋体" w:hAnsi="宋体" w:cs="宋体"/>
                <w:i w:val="0"/>
                <w:color w:val="auto"/>
                <w:kern w:val="0"/>
                <w:sz w:val="16"/>
                <w:szCs w:val="16"/>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207</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文化体育与传媒支出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6.97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20799</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其他文化体育与传媒支出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6.97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2079999</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其他文化体育与传媒支出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6.97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208</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社会保障和就业支出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24,948.96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24,750.66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198.30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20805</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行政事业单位离退休</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24,750.66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5"/>
                <w:szCs w:val="15"/>
                <w:u w:val="none"/>
              </w:rPr>
            </w:pPr>
            <w:r>
              <w:rPr>
                <w:rFonts w:hint="eastAsia" w:ascii="宋体" w:hAnsi="宋体" w:eastAsia="宋体" w:cs="宋体"/>
                <w:b/>
                <w:i w:val="0"/>
                <w:color w:val="auto"/>
                <w:kern w:val="0"/>
                <w:sz w:val="15"/>
                <w:szCs w:val="15"/>
                <w:u w:val="none"/>
                <w:lang w:val="en-US" w:eastAsia="zh-CN"/>
              </w:rPr>
              <w:t>24,750.66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2080501</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归口管理的行政单位离退休</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202.26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202.26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2080502</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事业单位离退休</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13,607.88</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13,607.88</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2080505</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机关事业单位基本养老保险缴费支出★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10,940.53</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10,940.53</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20807</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就业补助</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198.30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198.30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2080799</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其他就业补助支出★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198.30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198.30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210</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医疗卫生与计划生育支出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4,626.77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4,626.77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21011</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行政事业单位医疗★</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4,626.77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4,626.77</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2101101</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行政单位医疗★</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80.78</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80.78</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2101102</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事业单位医疗★</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4,546.00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4,546.00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212</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城乡社区支出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13.64</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21205</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城乡社区环境卫生</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13.64</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13.64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2120501</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城乡社区环境卫生</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13.64</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13.64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213</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农林水支出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2.56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0.14</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21305</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扶贫</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2.56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0.14</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2130506</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社会发展</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2.56</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0.14</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221</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住房保障支出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8,926.38</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8,926.38</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22102</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住房改革支出</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8,926.38</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8,926.38</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52"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2210201</w:t>
            </w:r>
          </w:p>
        </w:tc>
        <w:tc>
          <w:tcPr>
            <w:tcW w:w="312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 xml:space="preserve">  住房公积金</w:t>
            </w:r>
          </w:p>
        </w:tc>
        <w:tc>
          <w:tcPr>
            <w:tcW w:w="179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8,926.38</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8,926.38</w:t>
            </w:r>
          </w:p>
        </w:tc>
        <w:tc>
          <w:tcPr>
            <w:tcW w:w="165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572" w:type="dxa"/>
            <w:gridSpan w:val="5"/>
            <w:tcBorders>
              <w:top w:val="single" w:color="000000" w:sz="8" w:space="0"/>
              <w:left w:val="nil"/>
              <w:bottom w:val="nil"/>
              <w:right w:val="nil"/>
            </w:tcBorders>
            <w:vAlign w:val="center"/>
          </w:tcPr>
          <w:p>
            <w:pPr>
              <w:spacing w:line="567" w:lineRule="exact"/>
              <w:rPr>
                <w:rFonts w:ascii="Times New Roman" w:hAnsi="Times New Roman" w:eastAsia="隶书" w:cs="隶书"/>
                <w:color w:val="auto"/>
                <w:sz w:val="52"/>
                <w:szCs w:val="52"/>
              </w:rPr>
            </w:pPr>
            <w:r>
              <w:rPr>
                <w:rFonts w:hint="eastAsia" w:ascii="Times New Roman" w:hAnsi="Times New Roman" w:cs="宋体"/>
                <w:color w:val="auto"/>
                <w:kern w:val="0"/>
                <w:sz w:val="16"/>
                <w:szCs w:val="16"/>
              </w:rPr>
              <w:t>注：本表反映部门本年度一般公共预算财政拨款实际支出情况。</w:t>
            </w:r>
          </w:p>
          <w:p>
            <w:pPr>
              <w:widowControl/>
              <w:jc w:val="right"/>
              <w:textAlignment w:val="center"/>
              <w:rPr>
                <w:rFonts w:hint="eastAsia" w:ascii="宋体" w:hAnsi="宋体" w:eastAsia="宋体" w:cs="宋体"/>
                <w:i w:val="0"/>
                <w:color w:val="auto"/>
                <w:kern w:val="0"/>
                <w:sz w:val="16"/>
                <w:szCs w:val="16"/>
                <w:u w:val="none"/>
                <w:lang w:val="en-US" w:eastAsia="zh-CN"/>
              </w:rPr>
            </w:pPr>
          </w:p>
        </w:tc>
      </w:tr>
    </w:tbl>
    <w:p>
      <w:pPr>
        <w:spacing w:line="567" w:lineRule="exact"/>
        <w:rPr>
          <w:rFonts w:ascii="Times New Roman" w:hAnsi="Times New Roman"/>
          <w:color w:val="auto"/>
        </w:rPr>
        <w:sectPr>
          <w:headerReference r:id="rId7" w:type="default"/>
          <w:footerReference r:id="rId8" w:type="default"/>
          <w:type w:val="continuous"/>
          <w:pgSz w:w="11906" w:h="16838"/>
          <w:pgMar w:top="1871" w:right="1418" w:bottom="1871" w:left="1531" w:header="720" w:footer="1123" w:gutter="0"/>
          <w:pgBorders>
            <w:top w:val="none" w:sz="0" w:space="0"/>
            <w:left w:val="none" w:sz="0" w:space="0"/>
            <w:bottom w:val="none" w:sz="0" w:space="0"/>
            <w:right w:val="none" w:sz="0" w:space="0"/>
          </w:pgBorders>
          <w:cols w:space="720" w:num="1"/>
          <w:rtlGutter w:val="0"/>
          <w:docGrid w:type="lines" w:linePitch="312" w:charSpace="0"/>
        </w:sectPr>
      </w:pPr>
    </w:p>
    <w:p>
      <w:pPr>
        <w:spacing w:line="567" w:lineRule="exact"/>
        <w:rPr>
          <w:rFonts w:ascii="Times New Roman" w:hAnsi="Times New Roman" w:eastAsia="隶书" w:cs="隶书"/>
          <w:color w:val="auto"/>
          <w:sz w:val="52"/>
          <w:szCs w:val="52"/>
        </w:rPr>
        <w:sectPr>
          <w:type w:val="continuous"/>
          <w:pgSz w:w="11906" w:h="16838"/>
          <w:pgMar w:top="2211" w:right="1418" w:bottom="1871" w:left="1531" w:header="851" w:footer="992" w:gutter="0"/>
          <w:pgBorders>
            <w:top w:val="none" w:sz="0" w:space="0"/>
            <w:left w:val="none" w:sz="0" w:space="0"/>
            <w:bottom w:val="none" w:sz="0" w:space="0"/>
            <w:right w:val="none" w:sz="0" w:space="0"/>
          </w:pgBorders>
          <w:cols w:space="720" w:num="1"/>
          <w:docGrid w:type="lines" w:linePitch="312" w:charSpace="0"/>
        </w:sectPr>
      </w:pPr>
    </w:p>
    <w:p>
      <w:pPr>
        <w:spacing w:line="567" w:lineRule="exact"/>
        <w:rPr>
          <w:rFonts w:ascii="Times New Roman" w:hAnsi="Times New Roman" w:eastAsia="隶书" w:cs="隶书"/>
          <w:color w:val="auto"/>
          <w:sz w:val="52"/>
          <w:szCs w:val="52"/>
        </w:rPr>
      </w:pPr>
    </w:p>
    <w:tbl>
      <w:tblPr>
        <w:tblStyle w:val="8"/>
        <w:tblW w:w="10365" w:type="dxa"/>
        <w:tblInd w:w="-10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0"/>
        <w:gridCol w:w="935"/>
        <w:gridCol w:w="1794"/>
        <w:gridCol w:w="1620"/>
        <w:gridCol w:w="754"/>
        <w:gridCol w:w="117"/>
        <w:gridCol w:w="1677"/>
        <w:gridCol w:w="993"/>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65" w:type="dxa"/>
            <w:gridSpan w:val="9"/>
            <w:vAlign w:val="bottom"/>
          </w:tcPr>
          <w:p>
            <w:pPr>
              <w:widowControl/>
              <w:spacing w:line="567" w:lineRule="exact"/>
              <w:jc w:val="center"/>
              <w:textAlignment w:val="bottom"/>
              <w:rPr>
                <w:rFonts w:ascii="Times New Roman" w:hAnsi="Times New Roman" w:eastAsia="黑体" w:cs="黑体"/>
                <w:color w:val="auto"/>
                <w:sz w:val="28"/>
                <w:szCs w:val="28"/>
              </w:rPr>
            </w:pPr>
            <w:r>
              <w:rPr>
                <w:rFonts w:hint="eastAsia" w:ascii="Times New Roman" w:hAnsi="Times New Roman" w:eastAsia="黑体" w:cs="黑体"/>
                <w:color w:val="auto"/>
                <w:kern w:val="0"/>
                <w:sz w:val="28"/>
                <w:szCs w:val="28"/>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35" w:type="dxa"/>
            <w:gridSpan w:val="2"/>
            <w:vAlign w:val="center"/>
          </w:tcPr>
          <w:p>
            <w:pPr>
              <w:spacing w:line="567" w:lineRule="exact"/>
              <w:rPr>
                <w:rFonts w:ascii="Times New Roman" w:hAnsi="Times New Roman" w:cs="宋体"/>
                <w:color w:val="auto"/>
                <w:sz w:val="16"/>
                <w:szCs w:val="16"/>
              </w:rPr>
            </w:pPr>
          </w:p>
        </w:tc>
        <w:tc>
          <w:tcPr>
            <w:tcW w:w="1794" w:type="dxa"/>
            <w:vAlign w:val="center"/>
          </w:tcPr>
          <w:p>
            <w:pPr>
              <w:spacing w:line="567" w:lineRule="exact"/>
              <w:jc w:val="center"/>
              <w:rPr>
                <w:rFonts w:ascii="Times New Roman" w:hAnsi="Times New Roman" w:cs="宋体"/>
                <w:color w:val="auto"/>
                <w:sz w:val="16"/>
                <w:szCs w:val="16"/>
              </w:rPr>
            </w:pPr>
          </w:p>
        </w:tc>
        <w:tc>
          <w:tcPr>
            <w:tcW w:w="1620" w:type="dxa"/>
            <w:vAlign w:val="center"/>
          </w:tcPr>
          <w:p>
            <w:pPr>
              <w:spacing w:line="567" w:lineRule="exact"/>
              <w:jc w:val="center"/>
              <w:rPr>
                <w:rFonts w:ascii="Times New Roman" w:hAnsi="Times New Roman" w:cs="宋体"/>
                <w:color w:val="auto"/>
                <w:sz w:val="16"/>
                <w:szCs w:val="16"/>
              </w:rPr>
            </w:pPr>
          </w:p>
        </w:tc>
        <w:tc>
          <w:tcPr>
            <w:tcW w:w="754" w:type="dxa"/>
            <w:vAlign w:val="center"/>
          </w:tcPr>
          <w:p>
            <w:pPr>
              <w:spacing w:line="567" w:lineRule="exact"/>
              <w:jc w:val="center"/>
              <w:rPr>
                <w:rFonts w:ascii="Times New Roman" w:hAnsi="Times New Roman" w:cs="宋体"/>
                <w:color w:val="auto"/>
                <w:sz w:val="16"/>
                <w:szCs w:val="16"/>
              </w:rPr>
            </w:pPr>
          </w:p>
        </w:tc>
        <w:tc>
          <w:tcPr>
            <w:tcW w:w="1794" w:type="dxa"/>
            <w:gridSpan w:val="2"/>
            <w:vAlign w:val="center"/>
          </w:tcPr>
          <w:p>
            <w:pPr>
              <w:spacing w:line="567" w:lineRule="exact"/>
              <w:jc w:val="center"/>
              <w:rPr>
                <w:rFonts w:ascii="Times New Roman" w:hAnsi="Times New Roman" w:cs="宋体"/>
                <w:color w:val="auto"/>
                <w:sz w:val="16"/>
                <w:szCs w:val="16"/>
              </w:rPr>
            </w:pPr>
          </w:p>
        </w:tc>
        <w:tc>
          <w:tcPr>
            <w:tcW w:w="2568" w:type="dxa"/>
            <w:gridSpan w:val="2"/>
            <w:vAlign w:val="center"/>
          </w:tcPr>
          <w:p>
            <w:pPr>
              <w:widowControl/>
              <w:spacing w:line="567" w:lineRule="exact"/>
              <w:jc w:val="righ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835" w:type="dxa"/>
            <w:gridSpan w:val="2"/>
            <w:vAlign w:val="center"/>
          </w:tcPr>
          <w:p>
            <w:pPr>
              <w:spacing w:line="567" w:lineRule="exact"/>
              <w:rPr>
                <w:rFonts w:ascii="Times New Roman" w:hAnsi="Times New Roman" w:cs="宋体"/>
                <w:color w:val="auto"/>
                <w:sz w:val="16"/>
                <w:szCs w:val="16"/>
              </w:rPr>
            </w:pPr>
            <w:r>
              <w:rPr>
                <w:rFonts w:hint="eastAsia" w:ascii="Times New Roman" w:hAnsi="Times New Roman" w:cs="宋体"/>
                <w:color w:val="auto"/>
                <w:sz w:val="16"/>
                <w:szCs w:val="16"/>
              </w:rPr>
              <w:t>部门：</w:t>
            </w:r>
          </w:p>
        </w:tc>
        <w:tc>
          <w:tcPr>
            <w:tcW w:w="1794" w:type="dxa"/>
            <w:vAlign w:val="center"/>
          </w:tcPr>
          <w:p>
            <w:pPr>
              <w:spacing w:line="567" w:lineRule="exact"/>
              <w:jc w:val="center"/>
              <w:rPr>
                <w:rFonts w:ascii="Times New Roman" w:hAnsi="Times New Roman" w:cs="宋体"/>
                <w:color w:val="auto"/>
                <w:sz w:val="16"/>
                <w:szCs w:val="16"/>
              </w:rPr>
            </w:pPr>
          </w:p>
        </w:tc>
        <w:tc>
          <w:tcPr>
            <w:tcW w:w="1620" w:type="dxa"/>
            <w:vAlign w:val="center"/>
          </w:tcPr>
          <w:p>
            <w:pPr>
              <w:spacing w:line="567" w:lineRule="exact"/>
              <w:jc w:val="center"/>
              <w:rPr>
                <w:rFonts w:ascii="Times New Roman" w:hAnsi="Times New Roman" w:cs="宋体"/>
                <w:color w:val="auto"/>
                <w:sz w:val="16"/>
                <w:szCs w:val="16"/>
              </w:rPr>
            </w:pPr>
          </w:p>
        </w:tc>
        <w:tc>
          <w:tcPr>
            <w:tcW w:w="754" w:type="dxa"/>
            <w:vAlign w:val="center"/>
          </w:tcPr>
          <w:p>
            <w:pPr>
              <w:spacing w:line="567" w:lineRule="exact"/>
              <w:jc w:val="center"/>
              <w:rPr>
                <w:rFonts w:ascii="Times New Roman" w:hAnsi="Times New Roman" w:cs="宋体"/>
                <w:color w:val="auto"/>
                <w:sz w:val="16"/>
                <w:szCs w:val="16"/>
              </w:rPr>
            </w:pPr>
          </w:p>
        </w:tc>
        <w:tc>
          <w:tcPr>
            <w:tcW w:w="1794" w:type="dxa"/>
            <w:gridSpan w:val="2"/>
            <w:vAlign w:val="center"/>
          </w:tcPr>
          <w:p>
            <w:pPr>
              <w:spacing w:line="567" w:lineRule="exact"/>
              <w:jc w:val="center"/>
              <w:rPr>
                <w:rFonts w:ascii="Times New Roman" w:hAnsi="Times New Roman" w:cs="宋体"/>
                <w:color w:val="auto"/>
                <w:sz w:val="16"/>
                <w:szCs w:val="16"/>
              </w:rPr>
            </w:pPr>
          </w:p>
        </w:tc>
        <w:tc>
          <w:tcPr>
            <w:tcW w:w="2568" w:type="dxa"/>
            <w:gridSpan w:val="2"/>
            <w:vAlign w:val="center"/>
          </w:tcPr>
          <w:p>
            <w:pPr>
              <w:widowControl/>
              <w:spacing w:line="567" w:lineRule="exact"/>
              <w:jc w:val="righ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249" w:type="dxa"/>
            <w:gridSpan w:val="4"/>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人员经费</w:t>
            </w:r>
          </w:p>
        </w:tc>
        <w:tc>
          <w:tcPr>
            <w:tcW w:w="5116" w:type="dxa"/>
            <w:gridSpan w:val="5"/>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kern w:val="0"/>
                <w:sz w:val="16"/>
                <w:szCs w:val="16"/>
              </w:rPr>
            </w:pPr>
            <w:r>
              <w:rPr>
                <w:rFonts w:hint="eastAsia" w:ascii="Times New Roman" w:hAnsi="Times New Roman" w:cs="宋体"/>
                <w:b/>
                <w:color w:val="auto"/>
                <w:kern w:val="0"/>
                <w:sz w:val="16"/>
                <w:szCs w:val="16"/>
              </w:rPr>
              <w:t>经济分类</w:t>
            </w:r>
          </w:p>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kern w:val="0"/>
                <w:sz w:val="16"/>
                <w:szCs w:val="16"/>
              </w:rPr>
            </w:pPr>
            <w:r>
              <w:rPr>
                <w:rFonts w:hint="eastAsia" w:ascii="Times New Roman" w:hAnsi="Times New Roman" w:cs="宋体"/>
                <w:b/>
                <w:color w:val="auto"/>
                <w:kern w:val="0"/>
                <w:sz w:val="16"/>
                <w:szCs w:val="16"/>
              </w:rPr>
              <w:t>经济分类</w:t>
            </w:r>
          </w:p>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科目编码</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科目名称</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134,147.62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302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商品和服务支出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28,070.84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41,211.41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30201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办公费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8,272.06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38,889.31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30202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印刷费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486.15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8,704.57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30203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咨询费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69.71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3,509.42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30204</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手续费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30205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水费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1,174.44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14,571.56</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30206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电费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2,739.48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10,929.52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30207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邮电费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197.93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30208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取暖费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335.59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16,331.83</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30209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物业管理费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3,829.13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27,651.28</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30211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差旅费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1,475.6</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30212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因公出国(境)费用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40.22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9,146.17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30213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维修(护)费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2,381.88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退职(役)费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0.27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30214</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租赁费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63.61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740.97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30215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会议费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78.77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499.58</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30216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培训费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205.37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30217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公务接待费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260.68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2,218.54</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30218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专用材料费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1,072.98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114.55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30224</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被装购置费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338.61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30225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专用燃料费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30226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劳务费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2,874.81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8,963.77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30227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委托业务费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197.31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30228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工会经费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867.96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10.27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30229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福利费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316.45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2,152.37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30231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公务用车运行维护费</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529.08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1,698.51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30239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其他交通费用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594.21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292.07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30240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税金及附加费用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30299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其他商品和服务支出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487.97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b/>
                <w:color w:val="auto"/>
                <w:kern w:val="0"/>
                <w:sz w:val="16"/>
                <w:szCs w:val="16"/>
              </w:rPr>
              <w:t>310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b/>
                <w:color w:val="auto"/>
                <w:kern w:val="0"/>
                <w:sz w:val="16"/>
                <w:szCs w:val="16"/>
              </w:rPr>
              <w:t>其他资本性支出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394.49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31001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房屋建筑物购建</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31002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办公设备购置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327.54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31003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专用设备购置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55.24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31005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基础设施建设</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31006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大型修缮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31007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信息网络及软件购置更新</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31008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物资储备</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31009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土地补偿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31010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安置补助</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31011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地上附着物和青苗补偿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31012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拆迁补偿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31013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公务用车购置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31019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其他交通工具购置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31020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产权参股</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12" w:space="0"/>
              <w:right w:val="single" w:color="000000" w:sz="4" w:space="0"/>
            </w:tcBorders>
            <w:vAlign w:val="center"/>
          </w:tcPr>
          <w:p>
            <w:pPr>
              <w:spacing w:line="567" w:lineRule="exact"/>
              <w:rPr>
                <w:rFonts w:ascii="Times New Roman" w:hAnsi="Times New Roman" w:cs="宋体"/>
                <w:color w:val="auto"/>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rPr>
                <w:rFonts w:ascii="Times New Roman" w:hAnsi="Times New Roman" w:cs="宋体"/>
                <w:color w:val="auto"/>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spacing w:line="567" w:lineRule="exact"/>
              <w:jc w:val="right"/>
              <w:rPr>
                <w:rFonts w:ascii="Times New Roman" w:hAnsi="Times New Roman" w:cs="宋体"/>
                <w:color w:val="auto"/>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31099</w:t>
            </w:r>
          </w:p>
        </w:tc>
        <w:tc>
          <w:tcPr>
            <w:tcW w:w="2670"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其他资本性支出</w:t>
            </w:r>
          </w:p>
        </w:tc>
        <w:tc>
          <w:tcPr>
            <w:tcW w:w="1575" w:type="dxa"/>
            <w:tcBorders>
              <w:top w:val="single" w:color="000000" w:sz="4" w:space="0"/>
              <w:left w:val="single" w:color="000000" w:sz="4" w:space="0"/>
              <w:bottom w:val="single" w:color="000000" w:sz="12"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10365" w:type="dxa"/>
            <w:gridSpan w:val="9"/>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注：本表反映部门本年度一般公共预算财政拨款基本支出明细情况。</w:t>
            </w:r>
          </w:p>
        </w:tc>
      </w:tr>
    </w:tbl>
    <w:p>
      <w:pPr>
        <w:spacing w:line="567" w:lineRule="exact"/>
        <w:rPr>
          <w:rFonts w:ascii="Times New Roman" w:hAnsi="Times New Roman" w:eastAsia="隶书" w:cs="隶书"/>
          <w:color w:val="auto"/>
          <w:sz w:val="52"/>
          <w:szCs w:val="52"/>
        </w:rPr>
      </w:pPr>
    </w:p>
    <w:p>
      <w:pPr>
        <w:spacing w:line="567" w:lineRule="exact"/>
        <w:rPr>
          <w:rFonts w:ascii="Times New Roman" w:hAnsi="Times New Roman" w:eastAsia="隶书" w:cs="隶书"/>
          <w:color w:val="auto"/>
          <w:sz w:val="52"/>
          <w:szCs w:val="52"/>
        </w:rPr>
      </w:pPr>
    </w:p>
    <w:p>
      <w:pPr>
        <w:spacing w:line="567" w:lineRule="exact"/>
        <w:rPr>
          <w:rFonts w:ascii="Times New Roman" w:hAnsi="Times New Roman" w:eastAsia="隶书" w:cs="隶书"/>
          <w:color w:val="auto"/>
          <w:sz w:val="52"/>
          <w:szCs w:val="52"/>
        </w:rPr>
      </w:pPr>
    </w:p>
    <w:p>
      <w:pPr>
        <w:spacing w:line="567" w:lineRule="exact"/>
        <w:rPr>
          <w:rFonts w:hint="eastAsia" w:ascii="Times New Roman" w:hAnsi="Times New Roman" w:eastAsia="隶书" w:cs="隶书"/>
          <w:color w:val="auto"/>
          <w:sz w:val="52"/>
          <w:szCs w:val="52"/>
          <w:lang w:val="en-US" w:eastAsia="zh-CN"/>
        </w:rPr>
      </w:pPr>
      <w:r>
        <w:rPr>
          <w:rFonts w:hint="eastAsia" w:ascii="Times New Roman" w:hAnsi="Times New Roman" w:eastAsia="隶书" w:cs="隶书"/>
          <w:color w:val="auto"/>
          <w:sz w:val="52"/>
          <w:szCs w:val="52"/>
          <w:lang w:val="en-US" w:eastAsia="zh-CN"/>
        </w:rPr>
        <w:t xml:space="preserve">    </w:t>
      </w:r>
    </w:p>
    <w:p>
      <w:pPr>
        <w:spacing w:line="567" w:lineRule="exact"/>
        <w:rPr>
          <w:rFonts w:hint="eastAsia" w:ascii="Times New Roman" w:hAnsi="Times New Roman" w:eastAsia="隶书" w:cs="隶书"/>
          <w:color w:val="auto"/>
          <w:sz w:val="52"/>
          <w:szCs w:val="52"/>
          <w:lang w:val="en-US" w:eastAsia="zh-CN"/>
        </w:rPr>
      </w:pPr>
    </w:p>
    <w:p>
      <w:pPr>
        <w:spacing w:line="567" w:lineRule="exact"/>
        <w:rPr>
          <w:rFonts w:hint="eastAsia" w:ascii="Times New Roman" w:hAnsi="Times New Roman" w:eastAsia="隶书" w:cs="隶书"/>
          <w:color w:val="auto"/>
          <w:sz w:val="52"/>
          <w:szCs w:val="52"/>
          <w:lang w:val="en-US" w:eastAsia="zh-CN"/>
        </w:rPr>
      </w:pPr>
    </w:p>
    <w:p>
      <w:pPr>
        <w:spacing w:line="567" w:lineRule="exact"/>
        <w:rPr>
          <w:rFonts w:hint="eastAsia" w:ascii="Times New Roman" w:hAnsi="Times New Roman" w:eastAsia="隶书" w:cs="隶书"/>
          <w:color w:val="auto"/>
          <w:sz w:val="52"/>
          <w:szCs w:val="52"/>
          <w:lang w:val="en-US" w:eastAsia="zh-CN"/>
        </w:rPr>
      </w:pPr>
    </w:p>
    <w:p>
      <w:pPr>
        <w:spacing w:line="567" w:lineRule="exact"/>
        <w:rPr>
          <w:rFonts w:hint="eastAsia" w:ascii="Times New Roman" w:hAnsi="Times New Roman" w:eastAsia="隶书" w:cs="隶书"/>
          <w:color w:val="auto"/>
          <w:sz w:val="52"/>
          <w:szCs w:val="52"/>
          <w:lang w:val="en-US" w:eastAsia="zh-CN"/>
        </w:rPr>
      </w:pPr>
    </w:p>
    <w:p>
      <w:pPr>
        <w:spacing w:line="567" w:lineRule="exact"/>
        <w:rPr>
          <w:rFonts w:hint="eastAsia" w:ascii="Times New Roman" w:hAnsi="Times New Roman" w:eastAsia="隶书" w:cs="隶书"/>
          <w:color w:val="auto"/>
          <w:sz w:val="52"/>
          <w:szCs w:val="52"/>
          <w:lang w:val="en-US" w:eastAsia="zh-CN"/>
        </w:rPr>
      </w:pPr>
    </w:p>
    <w:p>
      <w:pPr>
        <w:spacing w:line="567" w:lineRule="exact"/>
        <w:rPr>
          <w:rFonts w:hint="eastAsia" w:ascii="Times New Roman" w:hAnsi="Times New Roman" w:eastAsia="隶书" w:cs="隶书"/>
          <w:color w:val="auto"/>
          <w:sz w:val="52"/>
          <w:szCs w:val="52"/>
          <w:lang w:val="en-US" w:eastAsia="zh-CN"/>
        </w:rPr>
      </w:pPr>
    </w:p>
    <w:p>
      <w:pPr>
        <w:spacing w:line="567" w:lineRule="exact"/>
        <w:rPr>
          <w:rFonts w:hint="eastAsia" w:ascii="Times New Roman" w:hAnsi="Times New Roman" w:eastAsia="隶书" w:cs="隶书"/>
          <w:color w:val="auto"/>
          <w:sz w:val="52"/>
          <w:szCs w:val="52"/>
          <w:lang w:val="en-US" w:eastAsia="zh-CN"/>
        </w:rPr>
      </w:pPr>
    </w:p>
    <w:p>
      <w:pPr>
        <w:spacing w:line="567" w:lineRule="exact"/>
        <w:rPr>
          <w:rFonts w:ascii="Times New Roman" w:hAnsi="Times New Roman" w:eastAsia="隶书" w:cs="隶书"/>
          <w:color w:val="auto"/>
          <w:sz w:val="52"/>
          <w:szCs w:val="52"/>
        </w:rPr>
      </w:pPr>
    </w:p>
    <w:p>
      <w:pPr>
        <w:spacing w:line="567" w:lineRule="exact"/>
        <w:rPr>
          <w:rFonts w:ascii="Times New Roman" w:hAnsi="Times New Roman" w:eastAsia="隶书" w:cs="隶书"/>
          <w:color w:val="auto"/>
          <w:sz w:val="52"/>
          <w:szCs w:val="52"/>
        </w:rPr>
        <w:sectPr>
          <w:type w:val="continuous"/>
          <w:pgSz w:w="11906" w:h="16838"/>
          <w:pgMar w:top="2211" w:right="1418" w:bottom="1871" w:left="1531"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10350" w:type="dxa"/>
        <w:tblInd w:w="-10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40"/>
        <w:gridCol w:w="855"/>
        <w:gridCol w:w="256"/>
        <w:gridCol w:w="647"/>
        <w:gridCol w:w="629"/>
        <w:gridCol w:w="208"/>
        <w:gridCol w:w="422"/>
        <w:gridCol w:w="448"/>
        <w:gridCol w:w="181"/>
        <w:gridCol w:w="689"/>
        <w:gridCol w:w="812"/>
        <w:gridCol w:w="88"/>
        <w:gridCol w:w="559"/>
        <w:gridCol w:w="281"/>
        <w:gridCol w:w="349"/>
        <w:gridCol w:w="506"/>
        <w:gridCol w:w="124"/>
        <w:gridCol w:w="630"/>
        <w:gridCol w:w="116"/>
        <w:gridCol w:w="84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21"/>
            <w:vAlign w:val="bottom"/>
          </w:tcPr>
          <w:p>
            <w:pPr>
              <w:widowControl/>
              <w:spacing w:line="567" w:lineRule="exact"/>
              <w:jc w:val="center"/>
              <w:textAlignment w:val="bottom"/>
              <w:rPr>
                <w:rFonts w:ascii="Times New Roman" w:hAnsi="Times New Roman" w:eastAsia="黑体" w:cs="黑体"/>
                <w:color w:val="auto"/>
                <w:sz w:val="28"/>
                <w:szCs w:val="28"/>
              </w:rPr>
            </w:pPr>
            <w:r>
              <w:rPr>
                <w:rFonts w:hint="eastAsia" w:ascii="Times New Roman" w:hAnsi="Times New Roman" w:eastAsia="黑体" w:cs="黑体"/>
                <w:color w:val="auto"/>
                <w:kern w:val="0"/>
                <w:sz w:val="28"/>
                <w:szCs w:val="28"/>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51" w:type="dxa"/>
            <w:gridSpan w:val="3"/>
            <w:vAlign w:val="center"/>
          </w:tcPr>
          <w:p>
            <w:pPr>
              <w:spacing w:line="567" w:lineRule="exact"/>
              <w:rPr>
                <w:rFonts w:ascii="Times New Roman" w:hAnsi="Times New Roman" w:cs="宋体"/>
                <w:color w:val="auto"/>
                <w:sz w:val="16"/>
                <w:szCs w:val="16"/>
              </w:rPr>
            </w:pPr>
          </w:p>
        </w:tc>
        <w:tc>
          <w:tcPr>
            <w:tcW w:w="647" w:type="dxa"/>
            <w:vAlign w:val="center"/>
          </w:tcPr>
          <w:p>
            <w:pPr>
              <w:spacing w:line="567" w:lineRule="exact"/>
              <w:rPr>
                <w:rFonts w:ascii="Times New Roman" w:hAnsi="Times New Roman" w:cs="宋体"/>
                <w:color w:val="auto"/>
                <w:sz w:val="16"/>
                <w:szCs w:val="16"/>
              </w:rPr>
            </w:pPr>
          </w:p>
        </w:tc>
        <w:tc>
          <w:tcPr>
            <w:tcW w:w="629" w:type="dxa"/>
            <w:vAlign w:val="center"/>
          </w:tcPr>
          <w:p>
            <w:pPr>
              <w:spacing w:line="567" w:lineRule="exact"/>
              <w:rPr>
                <w:rFonts w:ascii="Times New Roman" w:hAnsi="Times New Roman" w:cs="宋体"/>
                <w:color w:val="auto"/>
                <w:sz w:val="16"/>
                <w:szCs w:val="16"/>
              </w:rPr>
            </w:pPr>
          </w:p>
        </w:tc>
        <w:tc>
          <w:tcPr>
            <w:tcW w:w="630" w:type="dxa"/>
            <w:gridSpan w:val="2"/>
            <w:vAlign w:val="center"/>
          </w:tcPr>
          <w:p>
            <w:pPr>
              <w:spacing w:line="567" w:lineRule="exact"/>
              <w:rPr>
                <w:rFonts w:ascii="Times New Roman" w:hAnsi="Times New Roman" w:cs="宋体"/>
                <w:color w:val="auto"/>
                <w:sz w:val="16"/>
                <w:szCs w:val="16"/>
              </w:rPr>
            </w:pPr>
          </w:p>
        </w:tc>
        <w:tc>
          <w:tcPr>
            <w:tcW w:w="629" w:type="dxa"/>
            <w:gridSpan w:val="2"/>
            <w:vAlign w:val="center"/>
          </w:tcPr>
          <w:p>
            <w:pPr>
              <w:spacing w:line="567" w:lineRule="exact"/>
              <w:rPr>
                <w:rFonts w:ascii="Times New Roman" w:hAnsi="Times New Roman" w:cs="宋体"/>
                <w:color w:val="auto"/>
                <w:sz w:val="16"/>
                <w:szCs w:val="16"/>
              </w:rPr>
            </w:pPr>
          </w:p>
        </w:tc>
        <w:tc>
          <w:tcPr>
            <w:tcW w:w="689" w:type="dxa"/>
            <w:vAlign w:val="center"/>
          </w:tcPr>
          <w:p>
            <w:pPr>
              <w:spacing w:line="567" w:lineRule="exact"/>
              <w:rPr>
                <w:rFonts w:ascii="Times New Roman" w:hAnsi="Times New Roman" w:cs="宋体"/>
                <w:color w:val="auto"/>
                <w:sz w:val="16"/>
                <w:szCs w:val="16"/>
              </w:rPr>
            </w:pPr>
          </w:p>
        </w:tc>
        <w:tc>
          <w:tcPr>
            <w:tcW w:w="812" w:type="dxa"/>
            <w:vAlign w:val="center"/>
          </w:tcPr>
          <w:p>
            <w:pPr>
              <w:spacing w:line="567" w:lineRule="exact"/>
              <w:rPr>
                <w:rFonts w:ascii="Times New Roman" w:hAnsi="Times New Roman" w:cs="宋体"/>
                <w:color w:val="auto"/>
                <w:sz w:val="16"/>
                <w:szCs w:val="16"/>
              </w:rPr>
            </w:pPr>
          </w:p>
        </w:tc>
        <w:tc>
          <w:tcPr>
            <w:tcW w:w="647" w:type="dxa"/>
            <w:gridSpan w:val="2"/>
            <w:vAlign w:val="center"/>
          </w:tcPr>
          <w:p>
            <w:pPr>
              <w:spacing w:line="567" w:lineRule="exact"/>
              <w:rPr>
                <w:rFonts w:ascii="Times New Roman" w:hAnsi="Times New Roman" w:cs="宋体"/>
                <w:color w:val="auto"/>
                <w:sz w:val="16"/>
                <w:szCs w:val="16"/>
              </w:rPr>
            </w:pPr>
          </w:p>
        </w:tc>
        <w:tc>
          <w:tcPr>
            <w:tcW w:w="630" w:type="dxa"/>
            <w:gridSpan w:val="2"/>
            <w:vAlign w:val="center"/>
          </w:tcPr>
          <w:p>
            <w:pPr>
              <w:spacing w:line="567" w:lineRule="exact"/>
              <w:jc w:val="center"/>
              <w:rPr>
                <w:rFonts w:ascii="Times New Roman" w:hAnsi="Times New Roman" w:cs="宋体"/>
                <w:color w:val="auto"/>
                <w:sz w:val="16"/>
                <w:szCs w:val="16"/>
              </w:rPr>
            </w:pPr>
          </w:p>
        </w:tc>
        <w:tc>
          <w:tcPr>
            <w:tcW w:w="630" w:type="dxa"/>
            <w:gridSpan w:val="2"/>
            <w:vAlign w:val="center"/>
          </w:tcPr>
          <w:p>
            <w:pPr>
              <w:spacing w:line="567" w:lineRule="exact"/>
              <w:jc w:val="center"/>
              <w:rPr>
                <w:rFonts w:ascii="Times New Roman" w:hAnsi="Times New Roman" w:cs="宋体"/>
                <w:color w:val="auto"/>
                <w:sz w:val="16"/>
                <w:szCs w:val="16"/>
              </w:rPr>
            </w:pPr>
          </w:p>
        </w:tc>
        <w:tc>
          <w:tcPr>
            <w:tcW w:w="630" w:type="dxa"/>
            <w:vAlign w:val="center"/>
          </w:tcPr>
          <w:p>
            <w:pPr>
              <w:spacing w:line="567" w:lineRule="exact"/>
              <w:jc w:val="center"/>
              <w:rPr>
                <w:rFonts w:ascii="Times New Roman" w:hAnsi="Times New Roman" w:cs="宋体"/>
                <w:color w:val="auto"/>
                <w:sz w:val="16"/>
                <w:szCs w:val="16"/>
              </w:rPr>
            </w:pPr>
          </w:p>
        </w:tc>
        <w:tc>
          <w:tcPr>
            <w:tcW w:w="1826" w:type="dxa"/>
            <w:gridSpan w:val="3"/>
            <w:vAlign w:val="center"/>
          </w:tcPr>
          <w:p>
            <w:pPr>
              <w:widowControl/>
              <w:spacing w:line="567" w:lineRule="exact"/>
              <w:jc w:val="righ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951" w:type="dxa"/>
            <w:gridSpan w:val="3"/>
            <w:vAlign w:val="center"/>
          </w:tcPr>
          <w:p>
            <w:pPr>
              <w:spacing w:line="567" w:lineRule="exact"/>
              <w:rPr>
                <w:rFonts w:ascii="Times New Roman" w:hAnsi="Times New Roman" w:cs="宋体"/>
                <w:color w:val="auto"/>
                <w:sz w:val="16"/>
                <w:szCs w:val="16"/>
              </w:rPr>
            </w:pPr>
            <w:r>
              <w:rPr>
                <w:rFonts w:hint="eastAsia" w:ascii="Times New Roman" w:hAnsi="Times New Roman" w:cs="宋体"/>
                <w:color w:val="auto"/>
                <w:sz w:val="16"/>
                <w:szCs w:val="16"/>
              </w:rPr>
              <w:t>部门：</w:t>
            </w:r>
          </w:p>
        </w:tc>
        <w:tc>
          <w:tcPr>
            <w:tcW w:w="647" w:type="dxa"/>
            <w:vAlign w:val="center"/>
          </w:tcPr>
          <w:p>
            <w:pPr>
              <w:spacing w:line="567" w:lineRule="exact"/>
              <w:rPr>
                <w:rFonts w:ascii="Times New Roman" w:hAnsi="Times New Roman" w:cs="宋体"/>
                <w:color w:val="auto"/>
                <w:sz w:val="16"/>
                <w:szCs w:val="16"/>
              </w:rPr>
            </w:pPr>
          </w:p>
        </w:tc>
        <w:tc>
          <w:tcPr>
            <w:tcW w:w="629" w:type="dxa"/>
            <w:vAlign w:val="center"/>
          </w:tcPr>
          <w:p>
            <w:pPr>
              <w:spacing w:line="567" w:lineRule="exact"/>
              <w:rPr>
                <w:rFonts w:ascii="Times New Roman" w:hAnsi="Times New Roman" w:cs="宋体"/>
                <w:color w:val="auto"/>
                <w:sz w:val="16"/>
                <w:szCs w:val="16"/>
              </w:rPr>
            </w:pPr>
          </w:p>
        </w:tc>
        <w:tc>
          <w:tcPr>
            <w:tcW w:w="630" w:type="dxa"/>
            <w:gridSpan w:val="2"/>
            <w:vAlign w:val="center"/>
          </w:tcPr>
          <w:p>
            <w:pPr>
              <w:spacing w:line="567" w:lineRule="exact"/>
              <w:rPr>
                <w:rFonts w:ascii="Times New Roman" w:hAnsi="Times New Roman" w:cs="宋体"/>
                <w:color w:val="auto"/>
                <w:sz w:val="16"/>
                <w:szCs w:val="16"/>
              </w:rPr>
            </w:pPr>
          </w:p>
        </w:tc>
        <w:tc>
          <w:tcPr>
            <w:tcW w:w="629" w:type="dxa"/>
            <w:gridSpan w:val="2"/>
            <w:vAlign w:val="center"/>
          </w:tcPr>
          <w:p>
            <w:pPr>
              <w:spacing w:line="567" w:lineRule="exact"/>
              <w:rPr>
                <w:rFonts w:ascii="Times New Roman" w:hAnsi="Times New Roman" w:cs="宋体"/>
                <w:color w:val="auto"/>
                <w:sz w:val="16"/>
                <w:szCs w:val="16"/>
              </w:rPr>
            </w:pPr>
          </w:p>
        </w:tc>
        <w:tc>
          <w:tcPr>
            <w:tcW w:w="689" w:type="dxa"/>
            <w:vAlign w:val="center"/>
          </w:tcPr>
          <w:p>
            <w:pPr>
              <w:spacing w:line="567" w:lineRule="exact"/>
              <w:rPr>
                <w:rFonts w:ascii="Times New Roman" w:hAnsi="Times New Roman" w:cs="宋体"/>
                <w:color w:val="auto"/>
                <w:sz w:val="16"/>
                <w:szCs w:val="16"/>
              </w:rPr>
            </w:pPr>
          </w:p>
        </w:tc>
        <w:tc>
          <w:tcPr>
            <w:tcW w:w="812" w:type="dxa"/>
            <w:vAlign w:val="center"/>
          </w:tcPr>
          <w:p>
            <w:pPr>
              <w:spacing w:line="567" w:lineRule="exact"/>
              <w:rPr>
                <w:rFonts w:ascii="Times New Roman" w:hAnsi="Times New Roman" w:cs="宋体"/>
                <w:color w:val="auto"/>
                <w:sz w:val="16"/>
                <w:szCs w:val="16"/>
              </w:rPr>
            </w:pPr>
          </w:p>
        </w:tc>
        <w:tc>
          <w:tcPr>
            <w:tcW w:w="647" w:type="dxa"/>
            <w:gridSpan w:val="2"/>
            <w:vAlign w:val="center"/>
          </w:tcPr>
          <w:p>
            <w:pPr>
              <w:spacing w:line="567" w:lineRule="exact"/>
              <w:rPr>
                <w:rFonts w:ascii="Times New Roman" w:hAnsi="Times New Roman" w:cs="宋体"/>
                <w:color w:val="auto"/>
                <w:sz w:val="16"/>
                <w:szCs w:val="16"/>
              </w:rPr>
            </w:pPr>
          </w:p>
        </w:tc>
        <w:tc>
          <w:tcPr>
            <w:tcW w:w="630" w:type="dxa"/>
            <w:gridSpan w:val="2"/>
            <w:vAlign w:val="center"/>
          </w:tcPr>
          <w:p>
            <w:pPr>
              <w:spacing w:line="567" w:lineRule="exact"/>
              <w:jc w:val="center"/>
              <w:rPr>
                <w:rFonts w:ascii="Times New Roman" w:hAnsi="Times New Roman" w:cs="宋体"/>
                <w:color w:val="auto"/>
                <w:sz w:val="16"/>
                <w:szCs w:val="16"/>
              </w:rPr>
            </w:pPr>
          </w:p>
        </w:tc>
        <w:tc>
          <w:tcPr>
            <w:tcW w:w="630" w:type="dxa"/>
            <w:gridSpan w:val="2"/>
            <w:vAlign w:val="center"/>
          </w:tcPr>
          <w:p>
            <w:pPr>
              <w:spacing w:line="567" w:lineRule="exact"/>
              <w:jc w:val="center"/>
              <w:rPr>
                <w:rFonts w:ascii="Times New Roman" w:hAnsi="Times New Roman" w:cs="宋体"/>
                <w:color w:val="auto"/>
                <w:sz w:val="16"/>
                <w:szCs w:val="16"/>
              </w:rPr>
            </w:pPr>
          </w:p>
        </w:tc>
        <w:tc>
          <w:tcPr>
            <w:tcW w:w="630" w:type="dxa"/>
            <w:vAlign w:val="center"/>
          </w:tcPr>
          <w:p>
            <w:pPr>
              <w:spacing w:line="567" w:lineRule="exact"/>
              <w:jc w:val="center"/>
              <w:rPr>
                <w:rFonts w:ascii="Times New Roman" w:hAnsi="Times New Roman" w:cs="宋体"/>
                <w:color w:val="auto"/>
                <w:sz w:val="16"/>
                <w:szCs w:val="16"/>
              </w:rPr>
            </w:pPr>
          </w:p>
        </w:tc>
        <w:tc>
          <w:tcPr>
            <w:tcW w:w="1826" w:type="dxa"/>
            <w:gridSpan w:val="3"/>
            <w:vAlign w:val="center"/>
          </w:tcPr>
          <w:p>
            <w:pPr>
              <w:widowControl/>
              <w:spacing w:line="567" w:lineRule="exact"/>
              <w:jc w:val="righ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75" w:type="dxa"/>
            <w:gridSpan w:val="10"/>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2017年度预算数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2017年度决算数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40" w:type="dxa"/>
            <w:vMerge w:val="restart"/>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合计</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因公出国（境）费</w:t>
            </w:r>
          </w:p>
        </w:tc>
        <w:tc>
          <w:tcPr>
            <w:tcW w:w="261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公务用车购置及运行费</w:t>
            </w:r>
          </w:p>
        </w:tc>
        <w:tc>
          <w:tcPr>
            <w:tcW w:w="8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公务接待费</w:t>
            </w:r>
          </w:p>
        </w:tc>
        <w:tc>
          <w:tcPr>
            <w:tcW w:w="9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合计</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因公出国（境）费</w:t>
            </w:r>
          </w:p>
        </w:tc>
        <w:tc>
          <w:tcPr>
            <w:tcW w:w="2565"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40" w:type="dxa"/>
            <w:vMerge w:val="continue"/>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rPr>
                <w:rFonts w:ascii="Times New Roman" w:hAnsi="Times New Roman" w:cs="宋体"/>
                <w:b/>
                <w:color w:val="auto"/>
                <w:sz w:val="16"/>
                <w:szCs w:val="16"/>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auto"/>
                <w:sz w:val="16"/>
                <w:szCs w:val="16"/>
              </w:rPr>
            </w:pP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小计</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公务用车</w:t>
            </w:r>
            <w:r>
              <w:rPr>
                <w:rFonts w:hint="eastAsia" w:ascii="Times New Roman" w:hAnsi="Times New Roman" w:cs="宋体"/>
                <w:b/>
                <w:color w:val="auto"/>
                <w:kern w:val="0"/>
                <w:sz w:val="16"/>
                <w:szCs w:val="16"/>
              </w:rPr>
              <w:br w:type="textWrapping"/>
            </w:r>
            <w:r>
              <w:rPr>
                <w:rFonts w:hint="eastAsia" w:ascii="Times New Roman" w:hAnsi="Times New Roman" w:cs="宋体"/>
                <w:b/>
                <w:color w:val="auto"/>
                <w:kern w:val="0"/>
                <w:sz w:val="16"/>
                <w:szCs w:val="16"/>
              </w:rPr>
              <w:t>购置费</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公务用车</w:t>
            </w:r>
            <w:r>
              <w:rPr>
                <w:rFonts w:hint="eastAsia" w:ascii="Times New Roman" w:hAnsi="Times New Roman" w:cs="宋体"/>
                <w:b/>
                <w:color w:val="auto"/>
                <w:kern w:val="0"/>
                <w:sz w:val="16"/>
                <w:szCs w:val="16"/>
              </w:rPr>
              <w:br w:type="textWrapping"/>
            </w:r>
            <w:r>
              <w:rPr>
                <w:rFonts w:hint="eastAsia" w:ascii="Times New Roman" w:hAnsi="Times New Roman" w:cs="宋体"/>
                <w:b/>
                <w:color w:val="auto"/>
                <w:kern w:val="0"/>
                <w:sz w:val="16"/>
                <w:szCs w:val="16"/>
              </w:rPr>
              <w:t>运行费</w:t>
            </w:r>
          </w:p>
        </w:tc>
        <w:tc>
          <w:tcPr>
            <w:tcW w:w="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auto"/>
                <w:sz w:val="16"/>
                <w:szCs w:val="16"/>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auto"/>
                <w:sz w:val="16"/>
                <w:szCs w:val="16"/>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auto"/>
                <w:sz w:val="16"/>
                <w:szCs w:val="16"/>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小计</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公务用车</w:t>
            </w:r>
            <w:r>
              <w:rPr>
                <w:rFonts w:hint="eastAsia" w:ascii="Times New Roman" w:hAnsi="Times New Roman" w:cs="宋体"/>
                <w:b/>
                <w:color w:val="auto"/>
                <w:kern w:val="0"/>
                <w:sz w:val="16"/>
                <w:szCs w:val="16"/>
              </w:rPr>
              <w:br w:type="textWrapping"/>
            </w:r>
            <w:r>
              <w:rPr>
                <w:rFonts w:hint="eastAsia" w:ascii="Times New Roman" w:hAnsi="Times New Roman" w:cs="宋体"/>
                <w:b/>
                <w:color w:val="auto"/>
                <w:kern w:val="0"/>
                <w:sz w:val="16"/>
                <w:szCs w:val="16"/>
              </w:rPr>
              <w:t>购置费</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公务用车</w:t>
            </w:r>
            <w:r>
              <w:rPr>
                <w:rFonts w:hint="eastAsia" w:ascii="Times New Roman" w:hAnsi="Times New Roman" w:cs="宋体"/>
                <w:b/>
                <w:color w:val="auto"/>
                <w:kern w:val="0"/>
                <w:sz w:val="16"/>
                <w:szCs w:val="16"/>
              </w:rPr>
              <w:br w:type="textWrapping"/>
            </w:r>
            <w:r>
              <w:rPr>
                <w:rFonts w:hint="eastAsia" w:ascii="Times New Roman" w:hAnsi="Times New Roman" w:cs="宋体"/>
                <w:b/>
                <w:color w:val="auto"/>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spacing w:line="567" w:lineRule="exact"/>
              <w:jc w:val="center"/>
              <w:rPr>
                <w:rFonts w:ascii="Times New Roman" w:hAnsi="Times New Roman" w:cs="宋体"/>
                <w:b/>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4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2</w:t>
            </w: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3</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4</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5</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6</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7</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8</w:t>
            </w: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9</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10</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40" w:type="dxa"/>
            <w:tcBorders>
              <w:top w:val="single" w:color="000000" w:sz="4" w:space="0"/>
              <w:left w:val="single" w:color="000000" w:sz="12"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1341.96</w:t>
            </w:r>
          </w:p>
        </w:tc>
        <w:tc>
          <w:tcPr>
            <w:tcW w:w="855" w:type="dxa"/>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40.22</w:t>
            </w:r>
          </w:p>
        </w:tc>
        <w:tc>
          <w:tcPr>
            <w:tcW w:w="903"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881.94</w:t>
            </w:r>
          </w:p>
        </w:tc>
        <w:tc>
          <w:tcPr>
            <w:tcW w:w="837"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255</w:t>
            </w:r>
          </w:p>
        </w:tc>
        <w:tc>
          <w:tcPr>
            <w:tcW w:w="870"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626.94</w:t>
            </w:r>
          </w:p>
        </w:tc>
        <w:tc>
          <w:tcPr>
            <w:tcW w:w="870"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419.79</w:t>
            </w:r>
          </w:p>
        </w:tc>
        <w:tc>
          <w:tcPr>
            <w:tcW w:w="900"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1083.29</w:t>
            </w:r>
          </w:p>
        </w:tc>
        <w:tc>
          <w:tcPr>
            <w:tcW w:w="840"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40.22</w:t>
            </w:r>
          </w:p>
        </w:tc>
        <w:tc>
          <w:tcPr>
            <w:tcW w:w="855" w:type="dxa"/>
            <w:gridSpan w:val="2"/>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780.99</w:t>
            </w:r>
          </w:p>
        </w:tc>
        <w:tc>
          <w:tcPr>
            <w:tcW w:w="870" w:type="dxa"/>
            <w:gridSpan w:val="3"/>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241.49</w:t>
            </w:r>
          </w:p>
        </w:tc>
        <w:tc>
          <w:tcPr>
            <w:tcW w:w="840" w:type="dxa"/>
            <w:tcBorders>
              <w:top w:val="single" w:color="000000" w:sz="4" w:space="0"/>
              <w:left w:val="single" w:color="000000" w:sz="4" w:space="0"/>
              <w:bottom w:val="single" w:color="000000" w:sz="12" w:space="0"/>
              <w:right w:val="single" w:color="000000" w:sz="4" w:space="0"/>
            </w:tcBorders>
            <w:vAlign w:val="center"/>
          </w:tcPr>
          <w:p>
            <w:pPr>
              <w:spacing w:line="567" w:lineRule="exact"/>
              <w:jc w:val="center"/>
              <w:rPr>
                <w:rFonts w:ascii="Times New Roman" w:hAnsi="Times New Roman" w:cs="宋体"/>
                <w:color w:val="auto"/>
                <w:sz w:val="16"/>
                <w:szCs w:val="16"/>
              </w:rPr>
            </w:pPr>
            <w:r>
              <w:rPr>
                <w:rFonts w:hint="eastAsia" w:ascii="Times New Roman" w:hAnsi="Times New Roman" w:cs="宋体"/>
                <w:color w:val="auto"/>
                <w:sz w:val="16"/>
                <w:szCs w:val="16"/>
                <w:lang w:val="en-US" w:eastAsia="zh-CN"/>
              </w:rPr>
              <w:t>539.5</w:t>
            </w:r>
          </w:p>
        </w:tc>
        <w:tc>
          <w:tcPr>
            <w:tcW w:w="870" w:type="dxa"/>
            <w:tcBorders>
              <w:top w:val="single" w:color="000000" w:sz="4" w:space="0"/>
              <w:left w:val="single" w:color="000000" w:sz="4" w:space="0"/>
              <w:bottom w:val="single" w:color="000000" w:sz="12" w:space="0"/>
              <w:right w:val="single" w:color="000000" w:sz="12" w:space="0"/>
            </w:tcBorders>
            <w:vAlign w:val="center"/>
          </w:tcPr>
          <w:p>
            <w:pPr>
              <w:spacing w:line="567" w:lineRule="exact"/>
              <w:jc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262.08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350" w:type="dxa"/>
            <w:gridSpan w:val="21"/>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注：本表反映部门本年度“三公”经费支出预决算情况。其中，201</w:t>
            </w:r>
            <w:r>
              <w:rPr>
                <w:rFonts w:ascii="Times New Roman" w:hAnsi="Times New Roman" w:cs="宋体"/>
                <w:color w:val="auto"/>
                <w:kern w:val="0"/>
                <w:sz w:val="16"/>
                <w:szCs w:val="16"/>
              </w:rPr>
              <w:t>7</w:t>
            </w:r>
            <w:r>
              <w:rPr>
                <w:rFonts w:hint="eastAsia" w:ascii="Times New Roman" w:hAnsi="Times New Roman" w:cs="宋体"/>
                <w:color w:val="auto"/>
                <w:kern w:val="0"/>
                <w:sz w:val="16"/>
                <w:szCs w:val="16"/>
              </w:rPr>
              <w:t>年度预算数为“三公”经费年初预算数，决算数是包括当年一般公共预算财政拨款和以前年度结转资金安排的实际支出。</w:t>
            </w:r>
          </w:p>
        </w:tc>
      </w:tr>
    </w:tbl>
    <w:p>
      <w:pPr>
        <w:spacing w:line="567" w:lineRule="exact"/>
        <w:rPr>
          <w:rFonts w:ascii="Times New Roman" w:hAnsi="Times New Roman" w:eastAsia="隶书" w:cs="隶书"/>
          <w:color w:val="auto"/>
          <w:sz w:val="52"/>
          <w:szCs w:val="52"/>
        </w:rPr>
      </w:pPr>
    </w:p>
    <w:p>
      <w:pPr>
        <w:spacing w:line="567" w:lineRule="exact"/>
        <w:rPr>
          <w:rFonts w:ascii="Times New Roman" w:hAnsi="Times New Roman" w:eastAsia="隶书" w:cs="隶书"/>
          <w:color w:val="auto"/>
          <w:sz w:val="52"/>
          <w:szCs w:val="52"/>
        </w:rPr>
      </w:pPr>
    </w:p>
    <w:p>
      <w:pPr>
        <w:spacing w:line="567" w:lineRule="exact"/>
        <w:rPr>
          <w:rFonts w:ascii="Times New Roman" w:hAnsi="Times New Roman" w:eastAsia="隶书" w:cs="隶书"/>
          <w:color w:val="auto"/>
          <w:sz w:val="52"/>
          <w:szCs w:val="52"/>
        </w:rPr>
      </w:pPr>
    </w:p>
    <w:p>
      <w:pPr>
        <w:spacing w:line="567" w:lineRule="exact"/>
        <w:rPr>
          <w:rFonts w:ascii="Times New Roman" w:hAnsi="Times New Roman" w:eastAsia="隶书" w:cs="隶书"/>
          <w:color w:val="auto"/>
          <w:sz w:val="52"/>
          <w:szCs w:val="52"/>
        </w:rPr>
      </w:pPr>
    </w:p>
    <w:p>
      <w:pPr>
        <w:spacing w:line="567" w:lineRule="exact"/>
        <w:rPr>
          <w:rFonts w:ascii="Times New Roman" w:hAnsi="Times New Roman" w:eastAsia="隶书" w:cs="隶书"/>
          <w:color w:val="auto"/>
          <w:sz w:val="52"/>
          <w:szCs w:val="52"/>
        </w:rPr>
      </w:pPr>
    </w:p>
    <w:p>
      <w:pPr>
        <w:spacing w:line="567" w:lineRule="exact"/>
        <w:rPr>
          <w:rFonts w:ascii="Times New Roman" w:hAnsi="Times New Roman" w:eastAsia="隶书" w:cs="隶书"/>
          <w:color w:val="auto"/>
          <w:sz w:val="52"/>
          <w:szCs w:val="52"/>
        </w:rPr>
      </w:pPr>
    </w:p>
    <w:p>
      <w:pPr>
        <w:spacing w:line="567" w:lineRule="exact"/>
        <w:rPr>
          <w:rFonts w:ascii="Times New Roman" w:hAnsi="Times New Roman" w:eastAsia="隶书" w:cs="隶书"/>
          <w:color w:val="auto"/>
          <w:sz w:val="52"/>
          <w:szCs w:val="52"/>
        </w:rPr>
      </w:pPr>
    </w:p>
    <w:p>
      <w:pPr>
        <w:spacing w:line="567" w:lineRule="exact"/>
        <w:rPr>
          <w:rFonts w:ascii="Times New Roman" w:hAnsi="Times New Roman" w:eastAsia="隶书" w:cs="隶书"/>
          <w:color w:val="auto"/>
          <w:sz w:val="52"/>
          <w:szCs w:val="52"/>
        </w:rPr>
      </w:pPr>
    </w:p>
    <w:p>
      <w:pPr>
        <w:spacing w:line="567" w:lineRule="exact"/>
        <w:rPr>
          <w:rFonts w:ascii="Times New Roman" w:hAnsi="Times New Roman" w:eastAsia="隶书" w:cs="隶书"/>
          <w:color w:val="auto"/>
          <w:sz w:val="52"/>
          <w:szCs w:val="52"/>
        </w:rPr>
      </w:pPr>
    </w:p>
    <w:p>
      <w:pPr>
        <w:spacing w:line="567" w:lineRule="exact"/>
        <w:rPr>
          <w:rFonts w:ascii="Times New Roman" w:hAnsi="Times New Roman" w:eastAsia="隶书" w:cs="隶书"/>
          <w:color w:val="auto"/>
          <w:sz w:val="52"/>
          <w:szCs w:val="52"/>
        </w:rPr>
      </w:pPr>
    </w:p>
    <w:p>
      <w:pPr>
        <w:spacing w:line="567" w:lineRule="exact"/>
        <w:rPr>
          <w:rFonts w:ascii="Times New Roman" w:hAnsi="Times New Roman" w:eastAsia="隶书" w:cs="隶书"/>
          <w:color w:val="auto"/>
          <w:sz w:val="52"/>
          <w:szCs w:val="52"/>
        </w:rPr>
        <w:sectPr>
          <w:type w:val="continuous"/>
          <w:pgSz w:w="11906" w:h="16838"/>
          <w:pgMar w:top="2211" w:right="1418" w:bottom="1871" w:left="1531"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10380" w:type="dxa"/>
        <w:tblInd w:w="-8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45"/>
        <w:gridCol w:w="717"/>
        <w:gridCol w:w="1608"/>
        <w:gridCol w:w="1155"/>
        <w:gridCol w:w="1140"/>
        <w:gridCol w:w="1215"/>
        <w:gridCol w:w="288"/>
        <w:gridCol w:w="876"/>
        <w:gridCol w:w="51"/>
        <w:gridCol w:w="121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80" w:type="dxa"/>
            <w:gridSpan w:val="11"/>
            <w:vAlign w:val="bottom"/>
          </w:tcPr>
          <w:p>
            <w:pPr>
              <w:widowControl/>
              <w:spacing w:line="567" w:lineRule="exact"/>
              <w:jc w:val="center"/>
              <w:textAlignment w:val="bottom"/>
              <w:rPr>
                <w:rFonts w:ascii="Times New Roman" w:hAnsi="Times New Roman" w:eastAsia="黑体" w:cs="黑体"/>
                <w:color w:val="auto"/>
                <w:sz w:val="28"/>
                <w:szCs w:val="28"/>
              </w:rPr>
            </w:pPr>
            <w:r>
              <w:rPr>
                <w:rFonts w:hint="eastAsia" w:ascii="Times New Roman" w:hAnsi="Times New Roman" w:eastAsia="黑体" w:cs="黑体"/>
                <w:color w:val="auto"/>
                <w:kern w:val="0"/>
                <w:sz w:val="28"/>
                <w:szCs w:val="28"/>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62" w:type="dxa"/>
            <w:gridSpan w:val="2"/>
            <w:vAlign w:val="center"/>
          </w:tcPr>
          <w:p>
            <w:pPr>
              <w:spacing w:line="567" w:lineRule="exact"/>
              <w:rPr>
                <w:rFonts w:ascii="Times New Roman" w:hAnsi="Times New Roman" w:cs="宋体"/>
                <w:color w:val="auto"/>
                <w:sz w:val="16"/>
                <w:szCs w:val="16"/>
              </w:rPr>
            </w:pPr>
          </w:p>
        </w:tc>
        <w:tc>
          <w:tcPr>
            <w:tcW w:w="1608" w:type="dxa"/>
            <w:vAlign w:val="center"/>
          </w:tcPr>
          <w:p>
            <w:pPr>
              <w:spacing w:line="567" w:lineRule="exact"/>
              <w:rPr>
                <w:rFonts w:ascii="Times New Roman" w:hAnsi="Times New Roman" w:cs="宋体"/>
                <w:color w:val="auto"/>
                <w:sz w:val="16"/>
                <w:szCs w:val="16"/>
              </w:rPr>
            </w:pPr>
          </w:p>
        </w:tc>
        <w:tc>
          <w:tcPr>
            <w:tcW w:w="1155" w:type="dxa"/>
            <w:vAlign w:val="center"/>
          </w:tcPr>
          <w:p>
            <w:pPr>
              <w:spacing w:line="567" w:lineRule="exact"/>
              <w:rPr>
                <w:rFonts w:ascii="Times New Roman" w:hAnsi="Times New Roman" w:cs="宋体"/>
                <w:color w:val="auto"/>
                <w:sz w:val="16"/>
                <w:szCs w:val="16"/>
              </w:rPr>
            </w:pPr>
          </w:p>
        </w:tc>
        <w:tc>
          <w:tcPr>
            <w:tcW w:w="1140" w:type="dxa"/>
            <w:vAlign w:val="center"/>
          </w:tcPr>
          <w:p>
            <w:pPr>
              <w:spacing w:line="567" w:lineRule="exact"/>
              <w:rPr>
                <w:rFonts w:ascii="Times New Roman" w:hAnsi="Times New Roman" w:cs="宋体"/>
                <w:color w:val="auto"/>
                <w:sz w:val="16"/>
                <w:szCs w:val="16"/>
              </w:rPr>
            </w:pPr>
          </w:p>
        </w:tc>
        <w:tc>
          <w:tcPr>
            <w:tcW w:w="1503" w:type="dxa"/>
            <w:gridSpan w:val="2"/>
            <w:vAlign w:val="center"/>
          </w:tcPr>
          <w:p>
            <w:pPr>
              <w:spacing w:line="567" w:lineRule="exact"/>
              <w:jc w:val="center"/>
              <w:rPr>
                <w:rFonts w:ascii="Times New Roman" w:hAnsi="Times New Roman" w:cs="宋体"/>
                <w:color w:val="auto"/>
                <w:sz w:val="16"/>
                <w:szCs w:val="16"/>
              </w:rPr>
            </w:pPr>
          </w:p>
        </w:tc>
        <w:tc>
          <w:tcPr>
            <w:tcW w:w="876" w:type="dxa"/>
            <w:vAlign w:val="center"/>
          </w:tcPr>
          <w:p>
            <w:pPr>
              <w:spacing w:line="567" w:lineRule="exact"/>
              <w:jc w:val="center"/>
              <w:rPr>
                <w:rFonts w:ascii="Times New Roman" w:hAnsi="Times New Roman" w:cs="宋体"/>
                <w:color w:val="auto"/>
                <w:sz w:val="16"/>
                <w:szCs w:val="16"/>
              </w:rPr>
            </w:pPr>
          </w:p>
        </w:tc>
        <w:tc>
          <w:tcPr>
            <w:tcW w:w="1266" w:type="dxa"/>
            <w:gridSpan w:val="2"/>
            <w:vAlign w:val="center"/>
          </w:tcPr>
          <w:p>
            <w:pPr>
              <w:spacing w:line="567" w:lineRule="exact"/>
              <w:jc w:val="center"/>
              <w:rPr>
                <w:rFonts w:ascii="Times New Roman" w:hAnsi="Times New Roman" w:cs="宋体"/>
                <w:color w:val="auto"/>
                <w:sz w:val="16"/>
                <w:szCs w:val="16"/>
              </w:rPr>
            </w:pPr>
          </w:p>
        </w:tc>
        <w:tc>
          <w:tcPr>
            <w:tcW w:w="1170" w:type="dxa"/>
            <w:vAlign w:val="center"/>
          </w:tcPr>
          <w:p>
            <w:pPr>
              <w:widowControl/>
              <w:spacing w:line="567" w:lineRule="exact"/>
              <w:jc w:val="righ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62" w:type="dxa"/>
            <w:gridSpan w:val="2"/>
            <w:vAlign w:val="center"/>
          </w:tcPr>
          <w:p>
            <w:pPr>
              <w:spacing w:line="567" w:lineRule="exact"/>
              <w:rPr>
                <w:rFonts w:ascii="Times New Roman" w:hAnsi="Times New Roman" w:cs="宋体"/>
                <w:color w:val="auto"/>
                <w:sz w:val="16"/>
                <w:szCs w:val="16"/>
              </w:rPr>
            </w:pPr>
            <w:r>
              <w:rPr>
                <w:rFonts w:hint="eastAsia" w:ascii="Times New Roman" w:hAnsi="Times New Roman" w:cs="宋体"/>
                <w:color w:val="auto"/>
                <w:sz w:val="16"/>
                <w:szCs w:val="16"/>
              </w:rPr>
              <w:t>部门：</w:t>
            </w:r>
          </w:p>
        </w:tc>
        <w:tc>
          <w:tcPr>
            <w:tcW w:w="1608" w:type="dxa"/>
            <w:vAlign w:val="center"/>
          </w:tcPr>
          <w:p>
            <w:pPr>
              <w:spacing w:line="567" w:lineRule="exact"/>
              <w:rPr>
                <w:rFonts w:ascii="Times New Roman" w:hAnsi="Times New Roman" w:cs="宋体"/>
                <w:color w:val="auto"/>
                <w:sz w:val="16"/>
                <w:szCs w:val="16"/>
              </w:rPr>
            </w:pPr>
          </w:p>
        </w:tc>
        <w:tc>
          <w:tcPr>
            <w:tcW w:w="1155" w:type="dxa"/>
            <w:vAlign w:val="center"/>
          </w:tcPr>
          <w:p>
            <w:pPr>
              <w:spacing w:line="567" w:lineRule="exact"/>
              <w:rPr>
                <w:rFonts w:ascii="Times New Roman" w:hAnsi="Times New Roman" w:cs="宋体"/>
                <w:color w:val="auto"/>
                <w:sz w:val="16"/>
                <w:szCs w:val="16"/>
              </w:rPr>
            </w:pPr>
          </w:p>
        </w:tc>
        <w:tc>
          <w:tcPr>
            <w:tcW w:w="1140" w:type="dxa"/>
            <w:vAlign w:val="center"/>
          </w:tcPr>
          <w:p>
            <w:pPr>
              <w:spacing w:line="567" w:lineRule="exact"/>
              <w:rPr>
                <w:rFonts w:ascii="Times New Roman" w:hAnsi="Times New Roman" w:cs="宋体"/>
                <w:color w:val="auto"/>
                <w:sz w:val="16"/>
                <w:szCs w:val="16"/>
              </w:rPr>
            </w:pPr>
          </w:p>
        </w:tc>
        <w:tc>
          <w:tcPr>
            <w:tcW w:w="1503" w:type="dxa"/>
            <w:gridSpan w:val="2"/>
            <w:vAlign w:val="center"/>
          </w:tcPr>
          <w:p>
            <w:pPr>
              <w:spacing w:line="567" w:lineRule="exact"/>
              <w:jc w:val="center"/>
              <w:rPr>
                <w:rFonts w:ascii="Times New Roman" w:hAnsi="Times New Roman" w:cs="宋体"/>
                <w:color w:val="auto"/>
                <w:sz w:val="16"/>
                <w:szCs w:val="16"/>
              </w:rPr>
            </w:pPr>
          </w:p>
        </w:tc>
        <w:tc>
          <w:tcPr>
            <w:tcW w:w="876" w:type="dxa"/>
            <w:vAlign w:val="center"/>
          </w:tcPr>
          <w:p>
            <w:pPr>
              <w:spacing w:line="567" w:lineRule="exact"/>
              <w:jc w:val="center"/>
              <w:rPr>
                <w:rFonts w:ascii="Times New Roman" w:hAnsi="Times New Roman" w:cs="宋体"/>
                <w:color w:val="auto"/>
                <w:sz w:val="16"/>
                <w:szCs w:val="16"/>
              </w:rPr>
            </w:pPr>
          </w:p>
        </w:tc>
        <w:tc>
          <w:tcPr>
            <w:tcW w:w="1266" w:type="dxa"/>
            <w:gridSpan w:val="2"/>
            <w:vAlign w:val="center"/>
          </w:tcPr>
          <w:p>
            <w:pPr>
              <w:spacing w:line="567" w:lineRule="exact"/>
              <w:jc w:val="center"/>
              <w:rPr>
                <w:rFonts w:ascii="Times New Roman" w:hAnsi="Times New Roman" w:cs="宋体"/>
                <w:color w:val="auto"/>
                <w:sz w:val="16"/>
                <w:szCs w:val="16"/>
              </w:rPr>
            </w:pPr>
          </w:p>
        </w:tc>
        <w:tc>
          <w:tcPr>
            <w:tcW w:w="1170" w:type="dxa"/>
            <w:vAlign w:val="center"/>
          </w:tcPr>
          <w:p>
            <w:pPr>
              <w:widowControl/>
              <w:spacing w:line="567" w:lineRule="exact"/>
              <w:jc w:val="righ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70" w:type="dxa"/>
            <w:gridSpan w:val="3"/>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项　　目</w:t>
            </w:r>
          </w:p>
        </w:tc>
        <w:tc>
          <w:tcPr>
            <w:tcW w:w="1155" w:type="dxa"/>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年初结转和结余</w:t>
            </w:r>
          </w:p>
        </w:tc>
        <w:tc>
          <w:tcPr>
            <w:tcW w:w="1140" w:type="dxa"/>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本年收入</w:t>
            </w:r>
          </w:p>
        </w:tc>
        <w:tc>
          <w:tcPr>
            <w:tcW w:w="3645" w:type="dxa"/>
            <w:gridSpan w:val="5"/>
            <w:tcBorders>
              <w:top w:val="single" w:color="000000" w:sz="12"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本年支出</w:t>
            </w:r>
          </w:p>
        </w:tc>
        <w:tc>
          <w:tcPr>
            <w:tcW w:w="1170" w:type="dxa"/>
            <w:vMerge w:val="restart"/>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功能分类</w:t>
            </w:r>
            <w:r>
              <w:rPr>
                <w:rFonts w:hint="eastAsia" w:ascii="Times New Roman" w:hAnsi="Times New Roman" w:cs="宋体"/>
                <w:b/>
                <w:color w:val="auto"/>
                <w:kern w:val="0"/>
                <w:sz w:val="16"/>
                <w:szCs w:val="16"/>
              </w:rPr>
              <w:br w:type="textWrapping"/>
            </w:r>
            <w:r>
              <w:rPr>
                <w:rFonts w:hint="eastAsia" w:ascii="Times New Roman" w:hAnsi="Times New Roman" w:cs="宋体"/>
                <w:b/>
                <w:color w:val="auto"/>
                <w:kern w:val="0"/>
                <w:sz w:val="16"/>
                <w:szCs w:val="16"/>
              </w:rPr>
              <w:t>科目编码</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科目名称</w:t>
            </w:r>
          </w:p>
        </w:tc>
        <w:tc>
          <w:tcPr>
            <w:tcW w:w="1155"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auto"/>
                <w:sz w:val="16"/>
                <w:szCs w:val="16"/>
              </w:rPr>
            </w:pPr>
          </w:p>
        </w:tc>
        <w:tc>
          <w:tcPr>
            <w:tcW w:w="1140"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auto"/>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小计</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基本支出</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项目支出</w:t>
            </w:r>
          </w:p>
        </w:tc>
        <w:tc>
          <w:tcPr>
            <w:tcW w:w="1170" w:type="dxa"/>
            <w:vMerge w:val="continue"/>
            <w:tcBorders>
              <w:top w:val="single" w:color="000000" w:sz="12"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b/>
                <w:color w:val="auto"/>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70"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栏次</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1</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3</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4</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5</w:t>
            </w: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70"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auto"/>
                <w:sz w:val="16"/>
                <w:szCs w:val="16"/>
              </w:rPr>
            </w:pPr>
            <w:r>
              <w:rPr>
                <w:rFonts w:hint="eastAsia" w:ascii="Times New Roman" w:hAnsi="Times New Roman" w:cs="宋体"/>
                <w:b/>
                <w:color w:val="auto"/>
                <w:kern w:val="0"/>
                <w:sz w:val="16"/>
                <w:szCs w:val="16"/>
              </w:rPr>
              <w:t>合计</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102.25</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s="宋体"/>
                <w:b/>
                <w:color w:val="auto"/>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102.25</w:t>
            </w: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Times New Roman" w:hAnsi="Times New Roman" w:cs="宋体"/>
                <w:b/>
                <w:color w:val="auto"/>
                <w:sz w:val="16"/>
                <w:szCs w:val="16"/>
              </w:rPr>
            </w:pPr>
            <w:r>
              <w:rPr>
                <w:rFonts w:hint="eastAsia" w:ascii="宋体" w:hAnsi="宋体" w:eastAsia="宋体" w:cs="宋体"/>
                <w:b/>
                <w:i w:val="0"/>
                <w:color w:val="auto"/>
                <w:kern w:val="0"/>
                <w:sz w:val="20"/>
                <w:szCs w:val="20"/>
                <w:u w:val="none"/>
                <w:lang w:val="en-US" w:eastAsia="zh-CN"/>
              </w:rPr>
              <w:t>229</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b/>
                <w:color w:val="auto"/>
                <w:sz w:val="16"/>
                <w:szCs w:val="16"/>
              </w:rPr>
            </w:pPr>
            <w:r>
              <w:rPr>
                <w:rFonts w:hint="eastAsia" w:ascii="宋体" w:hAnsi="宋体" w:eastAsia="宋体" w:cs="宋体"/>
                <w:b/>
                <w:i w:val="0"/>
                <w:color w:val="auto"/>
                <w:kern w:val="0"/>
                <w:sz w:val="20"/>
                <w:szCs w:val="20"/>
                <w:u w:val="none"/>
                <w:lang w:val="en-US" w:eastAsia="zh-CN"/>
              </w:rPr>
              <w:t>其他支出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s="宋体"/>
                <w:b/>
                <w:color w:val="auto"/>
                <w:sz w:val="16"/>
                <w:szCs w:val="16"/>
              </w:rPr>
            </w:pPr>
            <w:r>
              <w:rPr>
                <w:rFonts w:hint="eastAsia" w:ascii="Times New Roman" w:hAnsi="Times New Roman" w:cs="宋体"/>
                <w:b/>
                <w:color w:val="auto"/>
                <w:sz w:val="16"/>
                <w:szCs w:val="16"/>
                <w:lang w:val="en-US" w:eastAsia="zh-CN"/>
              </w:rPr>
              <w:t>102.25</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s="宋体"/>
                <w:b/>
                <w:color w:val="auto"/>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102.25</w:t>
            </w: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b/>
                <w:color w:val="auto"/>
                <w:sz w:val="16"/>
                <w:szCs w:val="16"/>
                <w:lang w:val="en-US" w:eastAsia="zh-CN"/>
              </w:rPr>
            </w:pPr>
            <w:r>
              <w:rPr>
                <w:rFonts w:hint="eastAsia" w:ascii="Times New Roman" w:hAnsi="Times New Roman" w:cs="宋体"/>
                <w:b/>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16"/>
                <w:szCs w:val="16"/>
              </w:rPr>
            </w:pPr>
            <w:r>
              <w:rPr>
                <w:rFonts w:hint="eastAsia" w:ascii="宋体" w:hAnsi="宋体" w:eastAsia="宋体" w:cs="宋体"/>
                <w:b/>
                <w:i w:val="0"/>
                <w:color w:val="auto"/>
                <w:kern w:val="0"/>
                <w:sz w:val="20"/>
                <w:szCs w:val="20"/>
                <w:u w:val="none"/>
                <w:lang w:val="en-US" w:eastAsia="zh-CN"/>
              </w:rPr>
              <w:t>22960</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16"/>
                <w:szCs w:val="16"/>
              </w:rPr>
            </w:pPr>
            <w:r>
              <w:rPr>
                <w:rFonts w:hint="eastAsia" w:ascii="宋体" w:hAnsi="宋体" w:eastAsia="宋体" w:cs="宋体"/>
                <w:b/>
                <w:i w:val="0"/>
                <w:color w:val="auto"/>
                <w:kern w:val="0"/>
                <w:sz w:val="20"/>
                <w:szCs w:val="20"/>
                <w:u w:val="none"/>
                <w:lang w:val="en-US" w:eastAsia="zh-CN"/>
              </w:rPr>
              <w:t>彩票公益金及对应专项债务收入安排的支出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s="宋体"/>
                <w:color w:val="auto"/>
                <w:sz w:val="16"/>
                <w:szCs w:val="16"/>
              </w:rPr>
            </w:pPr>
            <w:r>
              <w:rPr>
                <w:rFonts w:hint="eastAsia" w:ascii="Times New Roman" w:hAnsi="Times New Roman" w:cs="宋体"/>
                <w:b/>
                <w:color w:val="auto"/>
                <w:sz w:val="16"/>
                <w:szCs w:val="16"/>
                <w:lang w:val="en-US" w:eastAsia="zh-CN"/>
              </w:rPr>
              <w:t>102.25</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s="宋体"/>
                <w:color w:val="auto"/>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b/>
                <w:color w:val="auto"/>
                <w:sz w:val="16"/>
                <w:szCs w:val="16"/>
                <w:lang w:val="en-US" w:eastAsia="zh-CN"/>
              </w:rPr>
              <w:t>102.25</w:t>
            </w: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16"/>
                <w:szCs w:val="16"/>
              </w:rPr>
            </w:pPr>
            <w:r>
              <w:rPr>
                <w:rFonts w:hint="eastAsia" w:ascii="宋体" w:hAnsi="宋体" w:eastAsia="宋体" w:cs="宋体"/>
                <w:i w:val="0"/>
                <w:color w:val="auto"/>
                <w:kern w:val="0"/>
                <w:sz w:val="20"/>
                <w:szCs w:val="20"/>
                <w:u w:val="none"/>
                <w:lang w:val="en-US" w:eastAsia="zh-CN"/>
              </w:rPr>
              <w:t>2296003</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宋体"/>
                <w:color w:val="auto"/>
                <w:sz w:val="16"/>
                <w:szCs w:val="16"/>
              </w:rPr>
            </w:pPr>
            <w:r>
              <w:rPr>
                <w:rFonts w:hint="eastAsia" w:ascii="宋体" w:hAnsi="宋体" w:eastAsia="宋体" w:cs="宋体"/>
                <w:i w:val="0"/>
                <w:color w:val="auto"/>
                <w:kern w:val="0"/>
                <w:sz w:val="20"/>
                <w:szCs w:val="20"/>
                <w:u w:val="none"/>
                <w:lang w:val="en-US" w:eastAsia="zh-CN"/>
              </w:rPr>
              <w:t xml:space="preserve">  用于体育事业的彩票公益金支出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102.25</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ascii="Times New Roman" w:hAnsi="Times New Roman" w:cs="宋体"/>
                <w:color w:val="auto"/>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102.25</w:t>
            </w: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right"/>
              <w:textAlignment w:val="center"/>
              <w:rPr>
                <w:rFonts w:hint="eastAsia" w:ascii="Times New Roman" w:hAnsi="Times New Roman" w:eastAsia="宋体" w:cs="宋体"/>
                <w:color w:val="auto"/>
                <w:sz w:val="16"/>
                <w:szCs w:val="16"/>
                <w:lang w:val="en-US" w:eastAsia="zh-CN"/>
              </w:rPr>
            </w:pPr>
            <w:r>
              <w:rPr>
                <w:rFonts w:hint="eastAsia" w:ascii="Times New Roman" w:hAnsi="Times New Roman" w:cs="宋体"/>
                <w:color w:val="auto"/>
                <w:sz w:val="16"/>
                <w:szCs w:val="16"/>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80" w:type="dxa"/>
            <w:gridSpan w:val="11"/>
            <w:vAlign w:val="center"/>
          </w:tcPr>
          <w:p>
            <w:pPr>
              <w:widowControl/>
              <w:spacing w:line="567" w:lineRule="exact"/>
              <w:textAlignment w:val="center"/>
              <w:rPr>
                <w:rFonts w:ascii="Times New Roman" w:hAnsi="Times New Roman" w:cs="宋体"/>
                <w:color w:val="auto"/>
                <w:sz w:val="16"/>
                <w:szCs w:val="16"/>
              </w:rPr>
            </w:pPr>
            <w:r>
              <w:rPr>
                <w:rFonts w:hint="eastAsia" w:ascii="Times New Roman" w:hAnsi="Times New Roman" w:cs="宋体"/>
                <w:color w:val="auto"/>
                <w:kern w:val="0"/>
                <w:sz w:val="16"/>
                <w:szCs w:val="16"/>
              </w:rPr>
              <w:t>注：本表反映部门本年度政府性基金预算财政拨款收入支出及结转和结余情况。</w:t>
            </w:r>
          </w:p>
        </w:tc>
      </w:tr>
    </w:tbl>
    <w:p>
      <w:pPr>
        <w:widowControl/>
        <w:adjustRightInd w:val="0"/>
        <w:snapToGrid w:val="0"/>
        <w:spacing w:line="567" w:lineRule="exact"/>
        <w:rPr>
          <w:rFonts w:ascii="Times New Roman" w:hAnsi="Times New Roman" w:eastAsia="方正小标宋简体"/>
          <w:color w:val="auto"/>
          <w:sz w:val="36"/>
          <w:szCs w:val="36"/>
        </w:rPr>
      </w:pPr>
    </w:p>
    <w:p>
      <w:pPr>
        <w:spacing w:line="567" w:lineRule="exact"/>
        <w:rPr>
          <w:rFonts w:ascii="仿宋_GB2312" w:hAnsi="仿宋_GB2312" w:eastAsia="仿宋_GB2312" w:cs="仿宋_GB2312"/>
          <w:color w:val="auto"/>
          <w:sz w:val="32"/>
          <w:szCs w:val="32"/>
        </w:rPr>
        <w:sectPr>
          <w:type w:val="continuous"/>
          <w:pgSz w:w="11906" w:h="16838"/>
          <w:pgMar w:top="2211" w:right="1418" w:bottom="1871" w:left="1531" w:header="720" w:footer="720" w:gutter="0"/>
          <w:pgBorders>
            <w:top w:val="none" w:sz="0" w:space="0"/>
            <w:left w:val="none" w:sz="0" w:space="0"/>
            <w:bottom w:val="none" w:sz="0" w:space="0"/>
            <w:right w:val="none" w:sz="0" w:space="0"/>
          </w:pgBorders>
          <w:cols w:space="720" w:num="1"/>
          <w:docGrid w:type="lines" w:linePitch="312" w:charSpace="0"/>
        </w:sectPr>
      </w:pPr>
    </w:p>
    <w:p>
      <w:pPr>
        <w:spacing w:line="567" w:lineRule="exact"/>
        <w:jc w:val="left"/>
        <w:rPr>
          <w:rFonts w:ascii="黑体" w:hAnsi="黑体" w:eastAsia="黑体" w:cs="黑体"/>
          <w:color w:val="auto"/>
          <w:sz w:val="32"/>
          <w:szCs w:val="32"/>
        </w:rPr>
      </w:pPr>
    </w:p>
    <w:p>
      <w:pPr>
        <w:spacing w:line="567" w:lineRule="exact"/>
        <w:jc w:val="left"/>
        <w:rPr>
          <w:rFonts w:ascii="黑体" w:hAnsi="黑体" w:eastAsia="黑体" w:cs="黑体"/>
          <w:color w:val="auto"/>
          <w:sz w:val="32"/>
          <w:szCs w:val="32"/>
        </w:rPr>
      </w:pPr>
    </w:p>
    <w:p>
      <w:pPr>
        <w:spacing w:line="567" w:lineRule="exact"/>
        <w:jc w:val="left"/>
        <w:rPr>
          <w:rFonts w:ascii="黑体" w:hAnsi="黑体" w:eastAsia="黑体" w:cs="黑体"/>
          <w:color w:val="auto"/>
          <w:sz w:val="32"/>
          <w:szCs w:val="32"/>
        </w:rPr>
      </w:pPr>
    </w:p>
    <w:p>
      <w:pPr>
        <w:spacing w:line="567" w:lineRule="exact"/>
        <w:jc w:val="left"/>
        <w:rPr>
          <w:rFonts w:ascii="黑体" w:hAnsi="黑体" w:eastAsia="黑体" w:cs="黑体"/>
          <w:color w:val="auto"/>
          <w:sz w:val="32"/>
          <w:szCs w:val="32"/>
        </w:rPr>
      </w:pPr>
    </w:p>
    <w:p>
      <w:pPr>
        <w:spacing w:line="567" w:lineRule="exact"/>
        <w:jc w:val="left"/>
        <w:rPr>
          <w:rFonts w:ascii="黑体" w:hAnsi="黑体" w:eastAsia="黑体" w:cs="黑体"/>
          <w:color w:val="auto"/>
          <w:sz w:val="32"/>
          <w:szCs w:val="32"/>
        </w:rPr>
      </w:pPr>
    </w:p>
    <w:p>
      <w:pPr>
        <w:spacing w:line="567" w:lineRule="exact"/>
        <w:jc w:val="left"/>
        <w:rPr>
          <w:rFonts w:ascii="黑体" w:hAnsi="黑体" w:eastAsia="黑体" w:cs="黑体"/>
          <w:color w:val="auto"/>
          <w:sz w:val="32"/>
          <w:szCs w:val="32"/>
        </w:rPr>
      </w:pPr>
    </w:p>
    <w:p>
      <w:pPr>
        <w:spacing w:line="567" w:lineRule="exact"/>
        <w:jc w:val="left"/>
        <w:rPr>
          <w:rFonts w:ascii="黑体" w:hAnsi="黑体" w:eastAsia="黑体" w:cs="黑体"/>
          <w:color w:val="auto"/>
          <w:sz w:val="32"/>
          <w:szCs w:val="32"/>
        </w:rPr>
      </w:pPr>
    </w:p>
    <w:p>
      <w:pPr>
        <w:spacing w:line="567" w:lineRule="exact"/>
        <w:jc w:val="left"/>
        <w:rPr>
          <w:rFonts w:ascii="黑体" w:hAnsi="黑体" w:eastAsia="黑体" w:cs="黑体"/>
          <w:color w:val="auto"/>
          <w:sz w:val="32"/>
          <w:szCs w:val="32"/>
        </w:rPr>
      </w:pPr>
    </w:p>
    <w:p>
      <w:pPr>
        <w:spacing w:line="567" w:lineRule="exact"/>
        <w:jc w:val="center"/>
        <w:rPr>
          <w:rFonts w:ascii="黑体" w:hAnsi="黑体" w:eastAsia="黑体" w:cs="黑体"/>
          <w:color w:val="auto"/>
          <w:sz w:val="48"/>
          <w:szCs w:val="48"/>
        </w:rPr>
      </w:pPr>
      <w:r>
        <w:rPr>
          <w:rFonts w:hint="eastAsia" w:ascii="黑体" w:hAnsi="黑体" w:eastAsia="黑体" w:cs="黑体"/>
          <w:color w:val="auto"/>
          <w:sz w:val="48"/>
          <w:szCs w:val="48"/>
        </w:rPr>
        <w:t>第三部分</w:t>
      </w:r>
    </w:p>
    <w:p>
      <w:pPr>
        <w:widowControl/>
        <w:spacing w:line="567" w:lineRule="exact"/>
        <w:jc w:val="center"/>
        <w:rPr>
          <w:rFonts w:ascii="黑体" w:hAnsi="黑体" w:eastAsia="黑体" w:cs="黑体"/>
          <w:color w:val="auto"/>
          <w:sz w:val="48"/>
          <w:szCs w:val="48"/>
        </w:rPr>
      </w:pPr>
      <w:r>
        <w:rPr>
          <w:rFonts w:hint="eastAsia" w:ascii="黑体" w:hAnsi="黑体" w:eastAsia="黑体" w:cs="黑体"/>
          <w:color w:val="auto"/>
          <w:sz w:val="48"/>
          <w:szCs w:val="48"/>
        </w:rPr>
        <w:t>2017年度部门决算情况说明</w:t>
      </w:r>
    </w:p>
    <w:p>
      <w:pPr>
        <w:widowControl/>
        <w:spacing w:line="567" w:lineRule="exact"/>
        <w:jc w:val="left"/>
        <w:rPr>
          <w:rFonts w:ascii="黑体" w:hAnsi="黑体" w:eastAsia="黑体" w:cs="黑体"/>
          <w:color w:val="auto"/>
          <w:sz w:val="48"/>
          <w:szCs w:val="48"/>
        </w:rPr>
        <w:sectPr>
          <w:footerReference r:id="rId9" w:type="default"/>
          <w:type w:val="continuous"/>
          <w:pgSz w:w="11906" w:h="16838"/>
          <w:pgMar w:top="2211" w:right="1418" w:bottom="1871" w:left="1531" w:header="720" w:footer="720" w:gutter="0"/>
          <w:pgBorders>
            <w:top w:val="none" w:sz="0" w:space="0"/>
            <w:left w:val="none" w:sz="0" w:space="0"/>
            <w:bottom w:val="none" w:sz="0" w:space="0"/>
            <w:right w:val="none" w:sz="0" w:space="0"/>
          </w:pgBorders>
          <w:cols w:space="720" w:num="1"/>
          <w:docGrid w:type="lines" w:linePitch="312" w:charSpace="0"/>
        </w:sectPr>
      </w:pPr>
    </w:p>
    <w:p>
      <w:pPr>
        <w:widowControl/>
        <w:spacing w:line="567"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tabs>
          <w:tab w:val="left" w:pos="5387"/>
        </w:tabs>
        <w:adjustRightInd w:val="0"/>
        <w:snapToGrid w:val="0"/>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2017年度收</w:t>
      </w:r>
      <w:r>
        <w:rPr>
          <w:rFonts w:hint="eastAsia" w:ascii="仿宋_GB2312" w:hAnsi="仿宋_GB2312" w:eastAsia="仿宋_GB2312" w:cs="仿宋_GB2312"/>
          <w:color w:val="auto"/>
          <w:sz w:val="32"/>
          <w:szCs w:val="32"/>
          <w:lang w:eastAsia="zh-CN"/>
        </w:rPr>
        <w:t>、支总计均为</w:t>
      </w:r>
      <w:r>
        <w:rPr>
          <w:rFonts w:hint="eastAsia" w:ascii="仿宋_GB2312" w:hAnsi="仿宋_GB2312" w:eastAsia="仿宋_GB2312" w:cs="仿宋_GB2312"/>
          <w:color w:val="auto"/>
          <w:sz w:val="32"/>
          <w:szCs w:val="32"/>
          <w:lang w:val="en-US" w:eastAsia="zh-CN"/>
        </w:rPr>
        <w:t>325,821.7万元。</w:t>
      </w:r>
      <w:r>
        <w:rPr>
          <w:rFonts w:hint="eastAsia" w:ascii="仿宋_GB2312" w:hAnsi="仿宋_GB2312" w:eastAsia="仿宋_GB2312" w:cs="仿宋_GB2312"/>
          <w:color w:val="auto"/>
          <w:sz w:val="32"/>
          <w:szCs w:val="32"/>
        </w:rPr>
        <w:t>与2016年度相比，</w:t>
      </w:r>
      <w:r>
        <w:rPr>
          <w:rFonts w:hint="eastAsia" w:ascii="仿宋_GB2312" w:hAnsi="仿宋_GB2312" w:eastAsia="仿宋_GB2312" w:cs="仿宋_GB2312"/>
          <w:color w:val="auto"/>
          <w:sz w:val="32"/>
          <w:szCs w:val="32"/>
          <w:lang w:eastAsia="zh-CN"/>
        </w:rPr>
        <w:t>收支总计各增加</w:t>
      </w:r>
      <w:r>
        <w:rPr>
          <w:rFonts w:hint="eastAsia" w:ascii="仿宋_GB2312" w:hAnsi="仿宋_GB2312" w:eastAsia="仿宋_GB2312" w:cs="仿宋_GB2312"/>
          <w:color w:val="auto"/>
          <w:sz w:val="32"/>
          <w:szCs w:val="32"/>
          <w:lang w:val="en-US" w:eastAsia="zh-CN"/>
        </w:rPr>
        <w:t>24,177.42万元，增长8.02%。</w:t>
      </w:r>
      <w:r>
        <w:rPr>
          <w:rFonts w:hint="eastAsia" w:ascii="仿宋_GB2312" w:hAnsi="仿宋_GB2312" w:eastAsia="仿宋_GB2312" w:cs="仿宋_GB2312"/>
          <w:color w:val="auto"/>
          <w:sz w:val="32"/>
          <w:szCs w:val="32"/>
        </w:rPr>
        <w:t>主要原因</w:t>
      </w:r>
      <w:r>
        <w:rPr>
          <w:rFonts w:hint="eastAsia" w:ascii="仿宋_GB2312" w:hAnsi="仿宋_GB2312" w:eastAsia="仿宋_GB2312" w:cs="仿宋_GB2312"/>
          <w:color w:val="auto"/>
          <w:sz w:val="32"/>
          <w:szCs w:val="32"/>
          <w:lang w:eastAsia="zh-CN"/>
        </w:rPr>
        <w:t>：一是人员经费增加，工资待遇得到改善；二是政府重视教育，加大了教育经费的投入；三是上级转移支付资金增加；四是预算执行过程中有市级追加资金。</w:t>
      </w:r>
    </w:p>
    <w:p>
      <w:pPr>
        <w:widowControl/>
        <w:spacing w:line="567"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二、收入决算情况说明</w:t>
      </w:r>
    </w:p>
    <w:p>
      <w:pPr>
        <w:tabs>
          <w:tab w:val="left" w:pos="5387"/>
        </w:tabs>
        <w:adjustRightInd w:val="0"/>
        <w:snapToGrid w:val="0"/>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2017年度收入合计</w:t>
      </w:r>
      <w:r>
        <w:rPr>
          <w:rFonts w:hint="eastAsia" w:ascii="仿宋_GB2312" w:hAnsi="仿宋_GB2312" w:eastAsia="仿宋_GB2312" w:cs="仿宋_GB2312"/>
          <w:color w:val="auto"/>
          <w:sz w:val="32"/>
          <w:szCs w:val="32"/>
          <w:lang w:val="en-US" w:eastAsia="zh-CN"/>
        </w:rPr>
        <w:t>325,502.55</w:t>
      </w:r>
      <w:r>
        <w:rPr>
          <w:rFonts w:hint="eastAsia" w:ascii="仿宋_GB2312" w:hAnsi="仿宋_GB2312" w:eastAsia="仿宋_GB2312" w:cs="仿宋_GB2312"/>
          <w:color w:val="auto"/>
          <w:sz w:val="32"/>
          <w:szCs w:val="32"/>
        </w:rPr>
        <w:t>万元，其中：财政拨款收入</w:t>
      </w:r>
      <w:r>
        <w:rPr>
          <w:rFonts w:hint="eastAsia" w:ascii="仿宋_GB2312" w:hAnsi="仿宋_GB2312" w:eastAsia="仿宋_GB2312" w:cs="仿宋_GB2312"/>
          <w:color w:val="auto"/>
          <w:sz w:val="32"/>
          <w:szCs w:val="32"/>
          <w:lang w:val="en-US" w:eastAsia="zh-CN"/>
        </w:rPr>
        <w:t>321,474.65</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98.76</w:t>
      </w:r>
      <w:r>
        <w:rPr>
          <w:rFonts w:hint="eastAsia" w:ascii="仿宋_GB2312" w:hAnsi="仿宋_GB2312" w:eastAsia="仿宋_GB2312" w:cs="仿宋_GB2312"/>
          <w:color w:val="auto"/>
          <w:sz w:val="32"/>
          <w:szCs w:val="32"/>
        </w:rPr>
        <w:t>%；事业收入</w:t>
      </w:r>
      <w:r>
        <w:rPr>
          <w:rFonts w:hint="eastAsia" w:ascii="仿宋_GB2312" w:hAnsi="仿宋_GB2312" w:eastAsia="仿宋_GB2312" w:cs="仿宋_GB2312"/>
          <w:color w:val="auto"/>
          <w:sz w:val="32"/>
          <w:szCs w:val="32"/>
          <w:lang w:val="en-US" w:eastAsia="zh-CN"/>
        </w:rPr>
        <w:t>3,563.06</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%；其他收入</w:t>
      </w:r>
      <w:r>
        <w:rPr>
          <w:rFonts w:hint="eastAsia" w:ascii="仿宋_GB2312" w:hAnsi="仿宋_GB2312" w:eastAsia="仿宋_GB2312" w:cs="仿宋_GB2312"/>
          <w:color w:val="auto"/>
          <w:sz w:val="32"/>
          <w:szCs w:val="32"/>
          <w:lang w:val="en-US" w:eastAsia="zh-CN"/>
        </w:rPr>
        <w:t>464.84</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0.14</w:t>
      </w:r>
      <w:r>
        <w:rPr>
          <w:rFonts w:hint="eastAsia" w:ascii="仿宋_GB2312" w:hAnsi="仿宋_GB2312" w:eastAsia="仿宋_GB2312" w:cs="仿宋_GB2312"/>
          <w:color w:val="auto"/>
          <w:sz w:val="32"/>
          <w:szCs w:val="32"/>
        </w:rPr>
        <w:t>%。</w:t>
      </w:r>
    </w:p>
    <w:p>
      <w:pPr>
        <w:widowControl/>
        <w:spacing w:line="567"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三、支出决算情况说明</w:t>
      </w:r>
    </w:p>
    <w:p>
      <w:pPr>
        <w:tabs>
          <w:tab w:val="left" w:pos="5387"/>
        </w:tabs>
        <w:adjustRightInd w:val="0"/>
        <w:snapToGrid w:val="0"/>
        <w:spacing w:line="567"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2017年度支出合计</w:t>
      </w:r>
      <w:r>
        <w:rPr>
          <w:rFonts w:hint="eastAsia" w:ascii="仿宋_GB2312" w:hAnsi="仿宋_GB2312" w:eastAsia="仿宋_GB2312" w:cs="仿宋_GB2312"/>
          <w:color w:val="auto"/>
          <w:sz w:val="32"/>
          <w:szCs w:val="32"/>
          <w:lang w:val="en-US" w:eastAsia="zh-CN"/>
        </w:rPr>
        <w:t>325,083.85</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190,282.33</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58.53</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134,801.52</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41.47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widowControl/>
        <w:spacing w:line="567"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tabs>
          <w:tab w:val="left" w:pos="5387"/>
        </w:tabs>
        <w:adjustRightInd w:val="0"/>
        <w:snapToGrid w:val="0"/>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2017年度财政拨款收</w:t>
      </w:r>
      <w:r>
        <w:rPr>
          <w:rFonts w:hint="eastAsia" w:ascii="仿宋_GB2312" w:hAnsi="仿宋_GB2312" w:eastAsia="仿宋_GB2312" w:cs="仿宋_GB2312"/>
          <w:color w:val="auto"/>
          <w:sz w:val="32"/>
          <w:szCs w:val="32"/>
          <w:lang w:eastAsia="zh-CN"/>
        </w:rPr>
        <w:t>入</w:t>
      </w:r>
      <w:r>
        <w:rPr>
          <w:rFonts w:hint="eastAsia" w:ascii="仿宋_GB2312" w:hAnsi="仿宋_GB2312" w:eastAsia="仿宋_GB2312" w:cs="仿宋_GB2312"/>
          <w:color w:val="auto"/>
          <w:sz w:val="32"/>
          <w:szCs w:val="32"/>
          <w:lang w:val="en-US" w:eastAsia="zh-CN"/>
        </w:rPr>
        <w:t>321,474.65万元，</w:t>
      </w:r>
      <w:r>
        <w:rPr>
          <w:rFonts w:hint="eastAsia" w:ascii="仿宋_GB2312" w:hAnsi="仿宋_GB2312" w:eastAsia="仿宋_GB2312" w:cs="仿宋_GB2312"/>
          <w:color w:val="auto"/>
          <w:sz w:val="32"/>
          <w:szCs w:val="32"/>
        </w:rPr>
        <w:t>支</w:t>
      </w:r>
      <w:r>
        <w:rPr>
          <w:rFonts w:hint="eastAsia" w:ascii="仿宋_GB2312" w:hAnsi="仿宋_GB2312" w:eastAsia="仿宋_GB2312" w:cs="仿宋_GB2312"/>
          <w:color w:val="auto"/>
          <w:sz w:val="32"/>
          <w:szCs w:val="32"/>
          <w:lang w:eastAsia="zh-CN"/>
        </w:rPr>
        <w:t>出</w:t>
      </w:r>
      <w:r>
        <w:rPr>
          <w:rFonts w:hint="eastAsia" w:ascii="仿宋_GB2312" w:hAnsi="仿宋_GB2312" w:eastAsia="仿宋_GB2312" w:cs="仿宋_GB2312"/>
          <w:color w:val="auto"/>
          <w:sz w:val="32"/>
          <w:szCs w:val="32"/>
          <w:lang w:val="en-US" w:eastAsia="zh-CN"/>
        </w:rPr>
        <w:t>321,502.68</w:t>
      </w:r>
      <w:r>
        <w:rPr>
          <w:rFonts w:hint="eastAsia" w:ascii="仿宋_GB2312" w:hAnsi="仿宋_GB2312" w:eastAsia="仿宋_GB2312" w:cs="仿宋_GB2312"/>
          <w:color w:val="auto"/>
          <w:sz w:val="32"/>
          <w:szCs w:val="32"/>
        </w:rPr>
        <w:t>万元。与2016年度相比，财政拨款收</w:t>
      </w:r>
      <w:r>
        <w:rPr>
          <w:rFonts w:hint="eastAsia" w:ascii="仿宋_GB2312" w:hAnsi="仿宋_GB2312" w:eastAsia="仿宋_GB2312" w:cs="仿宋_GB2312"/>
          <w:color w:val="auto"/>
          <w:sz w:val="32"/>
          <w:szCs w:val="32"/>
          <w:lang w:eastAsia="zh-CN"/>
        </w:rPr>
        <w:t>入增加</w:t>
      </w:r>
      <w:r>
        <w:rPr>
          <w:rFonts w:hint="eastAsia" w:ascii="仿宋_GB2312" w:hAnsi="仿宋_GB2312" w:eastAsia="仿宋_GB2312" w:cs="仿宋_GB2312"/>
          <w:color w:val="auto"/>
          <w:sz w:val="32"/>
          <w:szCs w:val="32"/>
          <w:lang w:val="en-US" w:eastAsia="zh-CN"/>
        </w:rPr>
        <w:t>20,109.89万元,</w:t>
      </w:r>
      <w:r>
        <w:rPr>
          <w:rFonts w:hint="eastAsia" w:ascii="仿宋_GB2312" w:hAnsi="仿宋_GB2312" w:eastAsia="仿宋_GB2312" w:cs="仿宋_GB2312"/>
          <w:color w:val="auto"/>
          <w:sz w:val="32"/>
          <w:szCs w:val="32"/>
        </w:rPr>
        <w:t>增长</w:t>
      </w:r>
      <w:r>
        <w:rPr>
          <w:rFonts w:hint="eastAsia" w:ascii="仿宋_GB2312" w:hAnsi="仿宋_GB2312" w:eastAsia="仿宋_GB2312" w:cs="仿宋_GB2312"/>
          <w:color w:val="auto"/>
          <w:sz w:val="32"/>
          <w:szCs w:val="32"/>
          <w:lang w:val="en-US" w:eastAsia="zh-CN"/>
        </w:rPr>
        <w:t>6.67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支</w:t>
      </w:r>
      <w:r>
        <w:rPr>
          <w:rFonts w:hint="eastAsia" w:ascii="仿宋_GB2312" w:hAnsi="仿宋_GB2312" w:eastAsia="仿宋_GB2312" w:cs="仿宋_GB2312"/>
          <w:color w:val="auto"/>
          <w:sz w:val="32"/>
          <w:szCs w:val="32"/>
          <w:lang w:eastAsia="zh-CN"/>
        </w:rPr>
        <w:t>出</w:t>
      </w:r>
      <w:r>
        <w:rPr>
          <w:rFonts w:hint="eastAsia" w:ascii="仿宋_GB2312" w:hAnsi="仿宋_GB2312" w:eastAsia="仿宋_GB2312" w:cs="仿宋_GB2312"/>
          <w:color w:val="auto"/>
          <w:sz w:val="32"/>
          <w:szCs w:val="32"/>
        </w:rPr>
        <w:t>增加</w:t>
      </w:r>
      <w:r>
        <w:rPr>
          <w:rFonts w:hint="eastAsia" w:ascii="仿宋_GB2312" w:hAnsi="仿宋_GB2312" w:eastAsia="仿宋_GB2312" w:cs="仿宋_GB2312"/>
          <w:color w:val="auto"/>
          <w:sz w:val="32"/>
          <w:szCs w:val="32"/>
          <w:lang w:val="en-US" w:eastAsia="zh-CN"/>
        </w:rPr>
        <w:t>20,161.8</w:t>
      </w:r>
      <w:r>
        <w:rPr>
          <w:rFonts w:hint="eastAsia" w:ascii="仿宋_GB2312" w:hAnsi="仿宋_GB2312" w:eastAsia="仿宋_GB2312" w:cs="仿宋_GB2312"/>
          <w:color w:val="auto"/>
          <w:sz w:val="32"/>
          <w:szCs w:val="32"/>
        </w:rPr>
        <w:t>万元。主要原因</w:t>
      </w:r>
      <w:r>
        <w:rPr>
          <w:rFonts w:hint="eastAsia" w:ascii="仿宋_GB2312" w:hAnsi="仿宋_GB2312" w:eastAsia="仿宋_GB2312" w:cs="仿宋_GB2312"/>
          <w:color w:val="auto"/>
          <w:sz w:val="32"/>
          <w:szCs w:val="32"/>
          <w:lang w:eastAsia="zh-CN"/>
        </w:rPr>
        <w:t>：</w:t>
      </w:r>
      <w:bookmarkStart w:id="1" w:name="_GoBack"/>
      <w:bookmarkEnd w:id="1"/>
      <w:r>
        <w:rPr>
          <w:rFonts w:hint="eastAsia" w:ascii="仿宋_GB2312" w:hAnsi="仿宋_GB2312" w:eastAsia="仿宋_GB2312" w:cs="仿宋_GB2312"/>
          <w:color w:val="auto"/>
          <w:sz w:val="32"/>
          <w:szCs w:val="32"/>
          <w:lang w:eastAsia="zh-CN"/>
        </w:rPr>
        <w:t>一是人员经费增加，工资待遇得到改善；二是政府重视教育，加大了教育经费的投入；三是上级转移支付资金增加；四是预算执行过程中有市级追加资金。</w:t>
      </w:r>
    </w:p>
    <w:p>
      <w:pPr>
        <w:widowControl/>
        <w:spacing w:line="567"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widowControl/>
        <w:spacing w:line="567"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（一）总体情况</w:t>
      </w:r>
    </w:p>
    <w:p>
      <w:pPr>
        <w:tabs>
          <w:tab w:val="left" w:pos="5387"/>
        </w:tabs>
        <w:adjustRightInd w:val="0"/>
        <w:snapToGrid w:val="0"/>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2017年度一般公共预算财政拨款支出</w:t>
      </w:r>
      <w:r>
        <w:rPr>
          <w:rFonts w:hint="eastAsia" w:ascii="仿宋_GB2312" w:hAnsi="仿宋_GB2312" w:eastAsia="仿宋_GB2312" w:cs="仿宋_GB2312"/>
          <w:color w:val="auto"/>
          <w:sz w:val="32"/>
          <w:szCs w:val="32"/>
          <w:lang w:val="en-US" w:eastAsia="zh-CN"/>
        </w:rPr>
        <w:t>321,400.44</w:t>
      </w:r>
      <w:r>
        <w:rPr>
          <w:rFonts w:hint="eastAsia" w:ascii="仿宋_GB2312" w:hAnsi="仿宋_GB2312" w:eastAsia="仿宋_GB2312" w:cs="仿宋_GB2312"/>
          <w:color w:val="auto"/>
          <w:sz w:val="32"/>
          <w:szCs w:val="32"/>
        </w:rPr>
        <w:t>万元，占支出合计的</w:t>
      </w:r>
      <w:r>
        <w:rPr>
          <w:rFonts w:hint="eastAsia" w:ascii="仿宋_GB2312" w:hAnsi="仿宋_GB2312" w:eastAsia="仿宋_GB2312" w:cs="仿宋_GB2312"/>
          <w:color w:val="auto"/>
          <w:sz w:val="32"/>
          <w:szCs w:val="32"/>
          <w:lang w:val="en-US" w:eastAsia="zh-CN"/>
        </w:rPr>
        <w:t>98.87</w:t>
      </w:r>
      <w:r>
        <w:rPr>
          <w:rFonts w:hint="eastAsia" w:ascii="仿宋_GB2312" w:hAnsi="仿宋_GB2312" w:eastAsia="仿宋_GB2312" w:cs="仿宋_GB2312"/>
          <w:color w:val="auto"/>
          <w:sz w:val="32"/>
          <w:szCs w:val="32"/>
        </w:rPr>
        <w:t>%。与2016年度相比，一般公共预算财政拨款支出增加</w:t>
      </w:r>
      <w:r>
        <w:rPr>
          <w:rFonts w:hint="eastAsia" w:ascii="仿宋_GB2312" w:hAnsi="仿宋_GB2312" w:eastAsia="仿宋_GB2312" w:cs="仿宋_GB2312"/>
          <w:color w:val="auto"/>
          <w:sz w:val="32"/>
          <w:szCs w:val="32"/>
          <w:lang w:val="en-US" w:eastAsia="zh-CN"/>
        </w:rPr>
        <w:t>20,338.6</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6.76</w:t>
      </w:r>
      <w:r>
        <w:rPr>
          <w:rFonts w:hint="eastAsia" w:ascii="仿宋_GB2312" w:hAnsi="仿宋_GB2312" w:eastAsia="仿宋_GB2312" w:cs="仿宋_GB2312"/>
          <w:color w:val="auto"/>
          <w:sz w:val="32"/>
          <w:szCs w:val="32"/>
        </w:rPr>
        <w:t>%。主要原因</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一是人员经费增加，工资待遇得到改善；二是政府重视教育，加大了教育经费的投入；三是上级转移支付资金增加；四是预算执行过程中有市级追加资金。</w:t>
      </w:r>
    </w:p>
    <w:p>
      <w:pPr>
        <w:widowControl/>
        <w:spacing w:line="567"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（二）结构情况</w:t>
      </w:r>
    </w:p>
    <w:p>
      <w:pPr>
        <w:widowControl/>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2017年度一般公共预算财政拨款支出</w:t>
      </w:r>
      <w:r>
        <w:rPr>
          <w:rFonts w:hint="eastAsia" w:ascii="仿宋_GB2312" w:hAnsi="仿宋_GB2312" w:eastAsia="仿宋_GB2312" w:cs="仿宋_GB2312"/>
          <w:color w:val="auto"/>
          <w:sz w:val="32"/>
          <w:szCs w:val="32"/>
          <w:lang w:val="en-US" w:eastAsia="zh-CN"/>
        </w:rPr>
        <w:t>321,400.44</w:t>
      </w:r>
      <w:r>
        <w:rPr>
          <w:rFonts w:hint="eastAsia" w:ascii="仿宋_GB2312" w:hAnsi="仿宋_GB2312" w:eastAsia="仿宋_GB2312" w:cs="仿宋_GB2312"/>
          <w:color w:val="auto"/>
          <w:sz w:val="32"/>
          <w:szCs w:val="32"/>
        </w:rPr>
        <w:t>万元，主要用于以下方面：一般公共服务（类）支出</w:t>
      </w:r>
      <w:r>
        <w:rPr>
          <w:rFonts w:hint="eastAsia" w:ascii="仿宋_GB2312" w:hAnsi="仿宋_GB2312" w:eastAsia="仿宋_GB2312" w:cs="仿宋_GB2312"/>
          <w:color w:val="auto"/>
          <w:sz w:val="32"/>
          <w:szCs w:val="32"/>
          <w:lang w:val="en-US" w:eastAsia="zh-CN"/>
        </w:rPr>
        <w:t>24.32</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0.01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教育支出</w:t>
      </w:r>
      <w:r>
        <w:rPr>
          <w:rFonts w:hint="eastAsia" w:ascii="仿宋_GB2312" w:hAnsi="仿宋_GB2312" w:eastAsia="仿宋_GB2312" w:cs="仿宋_GB2312"/>
          <w:color w:val="auto"/>
          <w:sz w:val="32"/>
          <w:szCs w:val="32"/>
          <w:lang w:val="en-US" w:eastAsia="zh-CN"/>
        </w:rPr>
        <w:t>282,850.8</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88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社会保障和就业支出</w:t>
      </w:r>
      <w:r>
        <w:rPr>
          <w:rFonts w:hint="eastAsia" w:ascii="仿宋_GB2312" w:hAnsi="仿宋_GB2312" w:eastAsia="仿宋_GB2312" w:cs="仿宋_GB2312"/>
          <w:color w:val="auto"/>
          <w:sz w:val="32"/>
          <w:szCs w:val="32"/>
          <w:lang w:val="en-US" w:eastAsia="zh-CN"/>
        </w:rPr>
        <w:t>24,948.96</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7.76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医疗卫生与计划生育支出</w:t>
      </w:r>
      <w:r>
        <w:rPr>
          <w:rFonts w:hint="eastAsia" w:ascii="仿宋_GB2312" w:hAnsi="仿宋_GB2312" w:eastAsia="仿宋_GB2312" w:cs="仿宋_GB2312"/>
          <w:color w:val="auto"/>
          <w:sz w:val="32"/>
          <w:szCs w:val="32"/>
          <w:lang w:val="en-US" w:eastAsia="zh-CN"/>
        </w:rPr>
        <w:t>4,626.77</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1.44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住房保障支出</w:t>
      </w:r>
      <w:r>
        <w:rPr>
          <w:rFonts w:hint="eastAsia" w:ascii="仿宋_GB2312" w:hAnsi="仿宋_GB2312" w:eastAsia="仿宋_GB2312" w:cs="仿宋_GB2312"/>
          <w:color w:val="auto"/>
          <w:sz w:val="32"/>
          <w:szCs w:val="32"/>
          <w:lang w:val="en-US" w:eastAsia="zh-CN"/>
        </w:rPr>
        <w:t>8,926.38</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2.78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；文化体育与传媒支出</w:t>
      </w:r>
      <w:r>
        <w:rPr>
          <w:rFonts w:hint="eastAsia" w:ascii="仿宋_GB2312" w:hAnsi="仿宋_GB2312" w:eastAsia="仿宋_GB2312" w:cs="仿宋_GB2312"/>
          <w:color w:val="auto"/>
          <w:sz w:val="32"/>
          <w:szCs w:val="32"/>
          <w:lang w:val="en-US" w:eastAsia="zh-CN"/>
        </w:rPr>
        <w:t>6.97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城乡社区支出</w:t>
      </w:r>
      <w:r>
        <w:rPr>
          <w:rFonts w:hint="eastAsia" w:ascii="仿宋_GB2312" w:hAnsi="仿宋_GB2312" w:eastAsia="仿宋_GB2312" w:cs="仿宋_GB2312"/>
          <w:color w:val="auto"/>
          <w:sz w:val="32"/>
          <w:szCs w:val="32"/>
          <w:lang w:val="en-US" w:eastAsia="zh-CN"/>
        </w:rPr>
        <w:t>13.64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农林水支出</w:t>
      </w:r>
      <w:r>
        <w:rPr>
          <w:rFonts w:hint="eastAsia" w:ascii="仿宋_GB2312" w:hAnsi="仿宋_GB2312" w:eastAsia="仿宋_GB2312" w:cs="仿宋_GB2312"/>
          <w:color w:val="auto"/>
          <w:sz w:val="32"/>
          <w:szCs w:val="32"/>
          <w:lang w:val="en-US" w:eastAsia="zh-CN"/>
        </w:rPr>
        <w:t>2.56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共计</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0.01</w:t>
      </w:r>
      <w:r>
        <w:rPr>
          <w:rFonts w:hint="eastAsia" w:ascii="仿宋_GB2312" w:hAnsi="仿宋_GB2312" w:eastAsia="仿宋_GB2312" w:cs="仿宋_GB2312"/>
          <w:color w:val="auto"/>
          <w:sz w:val="32"/>
          <w:szCs w:val="32"/>
        </w:rPr>
        <w:t>%。</w:t>
      </w:r>
    </w:p>
    <w:p>
      <w:pPr>
        <w:widowControl/>
        <w:numPr>
          <w:ilvl w:val="0"/>
          <w:numId w:val="3"/>
        </w:numPr>
        <w:spacing w:line="567" w:lineRule="exact"/>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具体情况</w:t>
      </w:r>
    </w:p>
    <w:p>
      <w:pPr>
        <w:widowControl/>
        <w:spacing w:line="567"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2017年度一般公共预算财政拨款支出年初预算为</w:t>
      </w:r>
      <w:r>
        <w:rPr>
          <w:rFonts w:hint="eastAsia" w:ascii="仿宋_GB2312" w:hAnsi="仿宋_GB2312" w:eastAsia="仿宋_GB2312" w:cs="仿宋_GB2312"/>
          <w:color w:val="auto"/>
          <w:sz w:val="32"/>
          <w:szCs w:val="32"/>
          <w:lang w:val="en-US" w:eastAsia="zh-CN"/>
        </w:rPr>
        <w:t>326,584.45</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321,400.44</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98.41</w:t>
      </w:r>
      <w:r>
        <w:rPr>
          <w:rFonts w:hint="eastAsia" w:ascii="仿宋_GB2312" w:hAnsi="仿宋_GB2312" w:eastAsia="仿宋_GB2312" w:cs="仿宋_GB2312"/>
          <w:color w:val="auto"/>
          <w:sz w:val="32"/>
          <w:szCs w:val="32"/>
        </w:rPr>
        <w:t>%。决算数与年初预算数存在差异的主要原因：一是</w:t>
      </w:r>
      <w:r>
        <w:rPr>
          <w:rFonts w:hint="eastAsia" w:ascii="仿宋" w:hAnsi="仿宋" w:eastAsia="仿宋" w:cs="仿宋"/>
          <w:sz w:val="32"/>
          <w:szCs w:val="32"/>
          <w:lang w:eastAsia="zh-CN"/>
        </w:rPr>
        <w:t>国家政策性资金，市级财政需按国家规定比例承担配套。例如：郑州市乡村教师生活补助经费、中职学生免学费、城乡义务教育保障机制经费等，年初有预算，预算执行过程中，以指标文形式将配套资金下达各县（市、区），决算数据不显示。二是市级下达县（市、区）转移支付资金，例如：支持郑州市市内各区教育均衡发展资金，也是以指标文形式下达各县（市、区），决算数据不显示。三</w:t>
      </w:r>
      <w:r>
        <w:rPr>
          <w:rFonts w:hint="eastAsia" w:ascii="仿宋_GB2312" w:hAnsi="仿宋_GB2312" w:eastAsia="仿宋_GB2312" w:cs="仿宋_GB2312"/>
          <w:color w:val="auto"/>
          <w:sz w:val="32"/>
          <w:szCs w:val="32"/>
          <w:lang w:val="en-US" w:eastAsia="zh-CN"/>
        </w:rPr>
        <w:t>是上级转移支付资金，年初预算不显示，决算有数据。四是年末</w:t>
      </w:r>
      <w:r>
        <w:rPr>
          <w:rFonts w:hint="eastAsia" w:ascii="仿宋_GB2312" w:hAnsi="仿宋_GB2312" w:eastAsia="仿宋_GB2312" w:cs="仿宋_GB2312"/>
          <w:color w:val="auto"/>
          <w:sz w:val="32"/>
          <w:szCs w:val="32"/>
        </w:rPr>
        <w:t>一般公共预算财政拨款</w:t>
      </w:r>
      <w:r>
        <w:rPr>
          <w:rFonts w:hint="eastAsia" w:ascii="仿宋_GB2312" w:hAnsi="仿宋_GB2312" w:eastAsia="仿宋_GB2312" w:cs="仿宋_GB2312"/>
          <w:color w:val="auto"/>
          <w:sz w:val="32"/>
          <w:szCs w:val="32"/>
          <w:lang w:eastAsia="zh-CN"/>
        </w:rPr>
        <w:t>略有结余。</w:t>
      </w: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w:t>
      </w:r>
      <w:r>
        <w:rPr>
          <w:rFonts w:hint="eastAsia" w:ascii="仿宋_GB2312" w:hAnsi="仿宋_GB2312" w:eastAsia="仿宋_GB2312" w:cs="仿宋_GB2312"/>
          <w:b/>
          <w:bCs/>
          <w:sz w:val="32"/>
          <w:szCs w:val="32"/>
          <w:lang w:eastAsia="zh-CN"/>
        </w:rPr>
        <w:t>政府办公厅（室）及相关机构事务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信访事务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eastAsia="zh-CN"/>
        </w:rPr>
        <w:t>预算执行过程中市级追加</w:t>
      </w:r>
      <w:r>
        <w:rPr>
          <w:rFonts w:hint="eastAsia" w:ascii="仿宋_GB2312" w:hAnsi="仿宋_GB2312" w:eastAsia="仿宋_GB2312" w:cs="仿宋_GB2312"/>
          <w:sz w:val="32"/>
          <w:szCs w:val="32"/>
          <w:lang w:val="en-US" w:eastAsia="zh-CN"/>
        </w:rPr>
        <w:t>2016年度解决特殊疑难信访问题专项资金2万元，特殊疑难信访案件配套资金6万元</w:t>
      </w:r>
      <w:r>
        <w:rPr>
          <w:rFonts w:hint="eastAsia" w:ascii="仿宋_GB2312" w:hAnsi="仿宋_GB2312" w:eastAsia="仿宋_GB2312" w:cs="仿宋_GB2312"/>
          <w:sz w:val="32"/>
          <w:szCs w:val="32"/>
        </w:rPr>
        <w:t>。</w:t>
      </w: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2．一般公共服务（类）</w:t>
      </w:r>
      <w:r>
        <w:rPr>
          <w:rFonts w:hint="eastAsia" w:ascii="仿宋_GB2312" w:hAnsi="仿宋_GB2312" w:eastAsia="仿宋_GB2312" w:cs="仿宋_GB2312"/>
          <w:b/>
          <w:bCs/>
          <w:sz w:val="32"/>
          <w:szCs w:val="32"/>
          <w:lang w:eastAsia="zh-CN"/>
        </w:rPr>
        <w:t>其他共产党事务支出</w:t>
      </w:r>
      <w:r>
        <w:rPr>
          <w:rFonts w:hint="eastAsia" w:ascii="仿宋_GB2312" w:hAnsi="仿宋_GB2312" w:eastAsia="仿宋_GB2312" w:cs="仿宋_GB2312"/>
          <w:b/>
          <w:bCs/>
          <w:sz w:val="32"/>
          <w:szCs w:val="32"/>
        </w:rPr>
        <w:t>（款）一般行政管理事务（项）。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16.32</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eastAsia="zh-CN"/>
        </w:rPr>
        <w:t>预算执行过程中市级追加</w:t>
      </w:r>
      <w:r>
        <w:rPr>
          <w:rFonts w:hint="eastAsia" w:ascii="仿宋_GB2312" w:hAnsi="仿宋_GB2312" w:eastAsia="仿宋_GB2312" w:cs="仿宋_GB2312"/>
          <w:sz w:val="32"/>
          <w:szCs w:val="32"/>
          <w:lang w:val="en-US" w:eastAsia="zh-CN"/>
        </w:rPr>
        <w:t>2016年、2017年补发离休干部特需经费</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教育管理事务</w:t>
      </w:r>
      <w:r>
        <w:rPr>
          <w:rFonts w:hint="eastAsia" w:ascii="仿宋_GB2312" w:hAnsi="仿宋_GB2312" w:eastAsia="仿宋_GB2312" w:cs="仿宋_GB2312"/>
          <w:b/>
          <w:bCs/>
          <w:sz w:val="32"/>
          <w:szCs w:val="32"/>
        </w:rPr>
        <w:t>（款）行政</w:t>
      </w:r>
      <w:r>
        <w:rPr>
          <w:rFonts w:hint="eastAsia" w:ascii="仿宋_GB2312" w:hAnsi="仿宋_GB2312" w:eastAsia="仿宋_GB2312" w:cs="仿宋_GB2312"/>
          <w:b/>
          <w:bCs/>
          <w:sz w:val="32"/>
          <w:szCs w:val="32"/>
          <w:lang w:eastAsia="zh-CN"/>
        </w:rPr>
        <w:t>运行</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年初预算为1793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2453.82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136.81</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追加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教育管理事务</w:t>
      </w:r>
      <w:r>
        <w:rPr>
          <w:rFonts w:hint="eastAsia" w:ascii="仿宋_GB2312" w:hAnsi="仿宋_GB2312" w:eastAsia="仿宋_GB2312" w:cs="仿宋_GB2312"/>
          <w:b/>
          <w:bCs/>
          <w:sz w:val="32"/>
          <w:szCs w:val="32"/>
        </w:rPr>
        <w:t>（款）一般行政管理事务（项）。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14.41</w:t>
      </w:r>
      <w:r>
        <w:rPr>
          <w:rFonts w:hint="eastAsia" w:ascii="仿宋_GB2312" w:hAnsi="仿宋_GB2312" w:eastAsia="仿宋_GB2312" w:cs="仿宋_GB2312"/>
          <w:sz w:val="32"/>
          <w:szCs w:val="32"/>
        </w:rPr>
        <w:t>万元。决算数与年初预算数存在差异的主要原因是预算执行过程</w:t>
      </w:r>
      <w:r>
        <w:rPr>
          <w:rFonts w:hint="eastAsia" w:ascii="仿宋_GB2312" w:hAnsi="仿宋_GB2312" w:eastAsia="仿宋_GB2312" w:cs="仿宋_GB2312"/>
          <w:sz w:val="32"/>
          <w:szCs w:val="32"/>
          <w:lang w:eastAsia="zh-CN"/>
        </w:rPr>
        <w:t>中有</w:t>
      </w:r>
      <w:r>
        <w:rPr>
          <w:rFonts w:hint="eastAsia" w:ascii="仿宋_GB2312" w:hAnsi="仿宋_GB2312" w:eastAsia="仿宋_GB2312" w:cs="仿宋_GB2312"/>
          <w:sz w:val="32"/>
          <w:szCs w:val="32"/>
        </w:rPr>
        <w:t>追加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教育管理事务</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其他教育管理事务支出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年初预算为1803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93万元，支出决算为</w:t>
      </w:r>
      <w:r>
        <w:rPr>
          <w:rFonts w:hint="eastAsia" w:ascii="仿宋_GB2312" w:hAnsi="仿宋_GB2312" w:eastAsia="仿宋_GB2312" w:cs="仿宋_GB2312"/>
          <w:sz w:val="32"/>
          <w:szCs w:val="32"/>
          <w:lang w:val="en-US" w:eastAsia="zh-CN"/>
        </w:rPr>
        <w:t>954.2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52.90</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有政策性资金及</w:t>
      </w:r>
      <w:r>
        <w:rPr>
          <w:rFonts w:hint="eastAsia" w:ascii="仿宋" w:hAnsi="仿宋" w:eastAsia="仿宋" w:cs="仿宋"/>
          <w:sz w:val="32"/>
          <w:szCs w:val="32"/>
          <w:lang w:eastAsia="zh-CN"/>
        </w:rPr>
        <w:t>下达县（市、区）转移支付资金，</w:t>
      </w:r>
      <w:r>
        <w:rPr>
          <w:rFonts w:hint="eastAsia" w:ascii="仿宋_GB2312" w:hAnsi="仿宋_GB2312" w:eastAsia="仿宋_GB2312" w:cs="仿宋_GB2312"/>
          <w:sz w:val="32"/>
          <w:szCs w:val="32"/>
          <w:lang w:eastAsia="zh-CN"/>
        </w:rPr>
        <w:t>下拨县市区</w:t>
      </w:r>
      <w:r>
        <w:rPr>
          <w:rFonts w:hint="eastAsia" w:ascii="仿宋_GB2312" w:hAnsi="仿宋_GB2312" w:eastAsia="仿宋_GB2312" w:cs="仿宋_GB2312"/>
          <w:sz w:val="32"/>
          <w:szCs w:val="32"/>
        </w:rPr>
        <w:t>。</w:t>
      </w: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普通教育</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学前教育</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6145.10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3030.67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49.32</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 w:hAnsi="仿宋" w:eastAsia="仿宋" w:cs="仿宋"/>
          <w:sz w:val="32"/>
          <w:szCs w:val="32"/>
          <w:lang w:eastAsia="zh-CN"/>
        </w:rPr>
        <w:t>下达县（市、区）转移支付资金</w:t>
      </w:r>
      <w:r>
        <w:rPr>
          <w:rFonts w:hint="eastAsia" w:ascii="仿宋_GB2312" w:hAnsi="仿宋_GB2312" w:eastAsia="仿宋_GB2312" w:cs="仿宋_GB2312"/>
          <w:sz w:val="32"/>
          <w:szCs w:val="32"/>
          <w:lang w:eastAsia="zh-CN"/>
        </w:rPr>
        <w:t>，下拨县市区</w:t>
      </w:r>
      <w:r>
        <w:rPr>
          <w:rFonts w:hint="eastAsia" w:ascii="仿宋_GB2312" w:hAnsi="仿宋_GB2312" w:eastAsia="仿宋_GB2312" w:cs="仿宋_GB2312"/>
          <w:sz w:val="32"/>
          <w:szCs w:val="32"/>
        </w:rPr>
        <w:t>。</w:t>
      </w: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普通教育</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小学教育</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年初预算为917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34万元，支出决算为</w:t>
      </w:r>
      <w:r>
        <w:rPr>
          <w:rFonts w:hint="eastAsia" w:ascii="仿宋_GB2312" w:hAnsi="仿宋_GB2312" w:eastAsia="仿宋_GB2312" w:cs="仿宋_GB2312"/>
          <w:sz w:val="32"/>
          <w:szCs w:val="32"/>
          <w:lang w:val="en-US" w:eastAsia="zh-CN"/>
        </w:rPr>
        <w:t>1369.35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149.27</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上级追加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普通教育</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初中教育</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71270.21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55223.11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77.48</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有政策性资金及</w:t>
      </w:r>
      <w:r>
        <w:rPr>
          <w:rFonts w:hint="eastAsia" w:ascii="仿宋" w:hAnsi="仿宋" w:eastAsia="仿宋" w:cs="仿宋"/>
          <w:sz w:val="32"/>
          <w:szCs w:val="32"/>
          <w:lang w:eastAsia="zh-CN"/>
        </w:rPr>
        <w:t>下达县（市、区）转移支付资金，</w:t>
      </w:r>
      <w:r>
        <w:rPr>
          <w:rFonts w:hint="eastAsia" w:ascii="仿宋_GB2312" w:hAnsi="仿宋_GB2312" w:eastAsia="仿宋_GB2312" w:cs="仿宋_GB2312"/>
          <w:sz w:val="32"/>
          <w:szCs w:val="32"/>
          <w:lang w:eastAsia="zh-CN"/>
        </w:rPr>
        <w:t>下拨县市区</w:t>
      </w:r>
      <w:r>
        <w:rPr>
          <w:rFonts w:hint="eastAsia" w:ascii="仿宋_GB2312" w:hAnsi="仿宋_GB2312" w:eastAsia="仿宋_GB2312" w:cs="仿宋_GB2312"/>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9</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普通教育</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高中教育</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122776.05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146754.77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119.53</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上级追加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10</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普通教育</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高等教育</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1222.3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30.92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2.53</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有分解到市属高校</w:t>
      </w:r>
      <w:r>
        <w:rPr>
          <w:rFonts w:hint="eastAsia" w:ascii="仿宋_GB2312" w:hAnsi="仿宋_GB2312" w:eastAsia="仿宋_GB2312" w:cs="仿宋_GB2312"/>
          <w:sz w:val="32"/>
          <w:szCs w:val="32"/>
        </w:rPr>
        <w:t>资金。</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普通教育</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其他普通教育支出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488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3699.91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758.18</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上级追加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职业教育</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中专教育</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年初预算为27157.5</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39620.43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145.89</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上级追加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职业教育</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高等职业教育</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858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1202.86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140.19</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上级追加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14</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职业教育</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其他职业教育支出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1556.07</w:t>
      </w:r>
      <w:r>
        <w:rPr>
          <w:rFonts w:hint="eastAsia" w:ascii="仿宋_GB2312" w:hAnsi="仿宋_GB2312" w:eastAsia="仿宋_GB2312" w:cs="仿宋_GB2312"/>
          <w:sz w:val="32"/>
          <w:szCs w:val="32"/>
        </w:rPr>
        <w:t>万元。决算数与年初预算数存在差异的主要原因是预算执行过程中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上级追加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特殊教育</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特殊学校教育</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年初预算为1679.23万元，支出决算为</w:t>
      </w:r>
      <w:r>
        <w:rPr>
          <w:rFonts w:hint="eastAsia" w:ascii="仿宋_GB2312" w:hAnsi="仿宋_GB2312" w:eastAsia="仿宋_GB2312" w:cs="仿宋_GB2312"/>
          <w:sz w:val="32"/>
          <w:szCs w:val="32"/>
          <w:lang w:val="en-US" w:eastAsia="zh-CN"/>
        </w:rPr>
        <w:t>2474.98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147.39</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上级追加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16</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特殊教育</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工读学校教育</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年初预算为554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58万元，支出决算为</w:t>
      </w:r>
      <w:r>
        <w:rPr>
          <w:rFonts w:hint="eastAsia" w:ascii="仿宋_GB2312" w:hAnsi="仿宋_GB2312" w:eastAsia="仿宋_GB2312" w:cs="仿宋_GB2312"/>
          <w:sz w:val="32"/>
          <w:szCs w:val="32"/>
          <w:lang w:val="en-US" w:eastAsia="zh-CN"/>
        </w:rPr>
        <w:t>731.99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131.99</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上级追加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spacing w:line="567"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17</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进修及培训</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培训支出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年初预算为930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06万元，支出决算为</w:t>
      </w:r>
      <w:r>
        <w:rPr>
          <w:rFonts w:hint="eastAsia" w:ascii="仿宋_GB2312" w:hAnsi="仿宋_GB2312" w:eastAsia="仿宋_GB2312" w:cs="仿宋_GB2312"/>
          <w:sz w:val="32"/>
          <w:szCs w:val="32"/>
          <w:lang w:val="en-US" w:eastAsia="zh-CN"/>
        </w:rPr>
        <w:t>53.37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5.74</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 w:hAnsi="仿宋" w:eastAsia="仿宋" w:cs="仿宋"/>
          <w:sz w:val="32"/>
          <w:szCs w:val="32"/>
          <w:lang w:eastAsia="zh-CN"/>
        </w:rPr>
        <w:t>下达县（市、区）转移支付资金，</w:t>
      </w:r>
      <w:r>
        <w:rPr>
          <w:rFonts w:hint="eastAsia" w:ascii="仿宋_GB2312" w:hAnsi="仿宋_GB2312" w:eastAsia="仿宋_GB2312" w:cs="仿宋_GB2312"/>
          <w:sz w:val="32"/>
          <w:szCs w:val="32"/>
          <w:lang w:eastAsia="zh-CN"/>
        </w:rPr>
        <w:t>下拨县市区</w:t>
      </w:r>
      <w:r>
        <w:rPr>
          <w:rFonts w:hint="eastAsia" w:ascii="仿宋_GB2312" w:hAnsi="仿宋_GB2312" w:eastAsia="仿宋_GB2312" w:cs="仿宋_GB2312"/>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18</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教育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进修及培训</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其他进修及培训</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2.96</w:t>
      </w:r>
      <w:r>
        <w:rPr>
          <w:rFonts w:hint="eastAsia" w:ascii="仿宋_GB2312" w:hAnsi="仿宋_GB2312" w:eastAsia="仿宋_GB2312" w:cs="仿宋_GB2312"/>
          <w:sz w:val="32"/>
          <w:szCs w:val="32"/>
        </w:rPr>
        <w:t>万元。决算数与年初预算数存在差异的主要原因是预算执行过程中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上级追加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spacing w:line="567" w:lineRule="exact"/>
        <w:ind w:firstLine="64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19</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教育</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教育费附加安排的支出</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城市中小学校舍建设</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51.05</w:t>
      </w:r>
      <w:r>
        <w:rPr>
          <w:rFonts w:hint="eastAsia" w:ascii="仿宋_GB2312" w:hAnsi="仿宋_GB2312" w:eastAsia="仿宋_GB2312" w:cs="仿宋_GB2312"/>
          <w:color w:val="auto"/>
          <w:sz w:val="32"/>
          <w:szCs w:val="32"/>
        </w:rPr>
        <w:t>万元。决算数与年初预算数存在差异的主要原因是预算执行过程中</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rPr>
        <w:t>上级追加</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w:t>
      </w:r>
    </w:p>
    <w:p>
      <w:pPr>
        <w:widowControl/>
        <w:spacing w:line="567" w:lineRule="exact"/>
        <w:ind w:firstLine="64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20</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教育</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教育费附加安排的支出</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 xml:space="preserve"> 城市中小学教学设施（教育费附加安排的支出）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40000</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%。决算数与年初预算数存在差异的主要原因是预算执行过程中</w:t>
      </w:r>
      <w:r>
        <w:rPr>
          <w:rFonts w:hint="eastAsia" w:ascii="仿宋_GB2312" w:hAnsi="仿宋_GB2312" w:eastAsia="仿宋_GB2312" w:cs="仿宋_GB2312"/>
          <w:color w:val="auto"/>
          <w:sz w:val="32"/>
          <w:szCs w:val="32"/>
          <w:lang w:eastAsia="zh-CN"/>
        </w:rPr>
        <w:t>有</w:t>
      </w:r>
      <w:r>
        <w:rPr>
          <w:rFonts w:hint="eastAsia" w:ascii="仿宋" w:hAnsi="仿宋" w:eastAsia="仿宋" w:cs="仿宋"/>
          <w:color w:val="auto"/>
          <w:sz w:val="32"/>
          <w:szCs w:val="32"/>
          <w:lang w:eastAsia="zh-CN"/>
        </w:rPr>
        <w:t>下达县（市、区）转移支付资金，</w:t>
      </w:r>
      <w:r>
        <w:rPr>
          <w:rFonts w:hint="eastAsia" w:ascii="仿宋_GB2312" w:hAnsi="仿宋_GB2312" w:eastAsia="仿宋_GB2312" w:cs="仿宋_GB2312"/>
          <w:color w:val="auto"/>
          <w:sz w:val="32"/>
          <w:szCs w:val="32"/>
          <w:lang w:eastAsia="zh-CN"/>
        </w:rPr>
        <w:t>下拨县市区</w:t>
      </w:r>
      <w:r>
        <w:rPr>
          <w:rFonts w:hint="eastAsia" w:ascii="仿宋_GB2312" w:hAnsi="仿宋_GB2312" w:eastAsia="仿宋_GB2312" w:cs="仿宋_GB2312"/>
          <w:color w:val="auto"/>
          <w:sz w:val="32"/>
          <w:szCs w:val="32"/>
        </w:rPr>
        <w:t>。</w:t>
      </w:r>
    </w:p>
    <w:p>
      <w:pPr>
        <w:widowControl/>
        <w:spacing w:line="567" w:lineRule="exac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 xml:space="preserve">    21</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教育</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教育费附加安排的支出</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其他教育费附加安排的支出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3910.3</w:t>
      </w:r>
      <w:r>
        <w:rPr>
          <w:rFonts w:hint="eastAsia" w:ascii="仿宋_GB2312" w:hAnsi="仿宋_GB2312" w:eastAsia="仿宋_GB2312" w:cs="仿宋_GB2312"/>
          <w:color w:val="auto"/>
          <w:sz w:val="32"/>
          <w:szCs w:val="32"/>
        </w:rPr>
        <w:t>万元。决算数与年初预算数存在差异的主要原因是预算执行过程中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上级追加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color w:val="auto"/>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color w:val="auto"/>
          <w:sz w:val="32"/>
          <w:szCs w:val="32"/>
          <w:lang w:val="en-US" w:eastAsia="zh-CN"/>
        </w:rPr>
        <w:t xml:space="preserve">    22</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教育</w:t>
      </w:r>
      <w:r>
        <w:rPr>
          <w:rFonts w:hint="eastAsia" w:ascii="仿宋_GB2312" w:hAnsi="仿宋_GB2312" w:eastAsia="仿宋_GB2312" w:cs="仿宋_GB2312"/>
          <w:b/>
          <w:bCs/>
          <w:color w:val="auto"/>
          <w:sz w:val="32"/>
          <w:szCs w:val="32"/>
        </w:rPr>
        <w:t>（类）</w:t>
      </w:r>
      <w:r>
        <w:rPr>
          <w:rFonts w:hint="eastAsia" w:ascii="仿宋_GB2312" w:hAnsi="仿宋_GB2312" w:eastAsia="仿宋_GB2312" w:cs="仿宋_GB2312"/>
          <w:b/>
          <w:bCs/>
          <w:color w:val="auto"/>
          <w:sz w:val="32"/>
          <w:szCs w:val="32"/>
          <w:lang w:eastAsia="zh-CN"/>
        </w:rPr>
        <w:t>其他教育支出</w:t>
      </w:r>
      <w:r>
        <w:rPr>
          <w:rFonts w:hint="eastAsia" w:ascii="仿宋_GB2312" w:hAnsi="仿宋_GB2312" w:eastAsia="仿宋_GB2312" w:cs="仿宋_GB2312"/>
          <w:b/>
          <w:bCs/>
          <w:color w:val="auto"/>
          <w:sz w:val="32"/>
          <w:szCs w:val="32"/>
        </w:rPr>
        <w:t>（款）</w:t>
      </w:r>
      <w:r>
        <w:rPr>
          <w:rFonts w:hint="eastAsia" w:ascii="仿宋_GB2312" w:hAnsi="仿宋_GB2312" w:eastAsia="仿宋_GB2312" w:cs="仿宋_GB2312"/>
          <w:b/>
          <w:bCs/>
          <w:color w:val="auto"/>
          <w:sz w:val="32"/>
          <w:szCs w:val="32"/>
          <w:lang w:eastAsia="zh-CN"/>
        </w:rPr>
        <w:t>其他教育支出</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20129.18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19715.64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97.95</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 w:hAnsi="仿宋" w:eastAsia="仿宋" w:cs="仿宋"/>
          <w:sz w:val="32"/>
          <w:szCs w:val="32"/>
          <w:lang w:eastAsia="zh-CN"/>
        </w:rPr>
        <w:t>下达县（市、区）转移支付资金，</w:t>
      </w:r>
      <w:r>
        <w:rPr>
          <w:rFonts w:hint="eastAsia" w:ascii="仿宋_GB2312" w:hAnsi="仿宋_GB2312" w:eastAsia="仿宋_GB2312" w:cs="仿宋_GB2312"/>
          <w:sz w:val="32"/>
          <w:szCs w:val="32"/>
          <w:lang w:eastAsia="zh-CN"/>
        </w:rPr>
        <w:t>下拨县市区</w:t>
      </w:r>
      <w:r>
        <w:rPr>
          <w:rFonts w:hint="eastAsia" w:ascii="仿宋_GB2312" w:hAnsi="仿宋_GB2312" w:eastAsia="仿宋_GB2312" w:cs="仿宋_GB2312"/>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23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文化体育与传媒</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其他文化体育与传媒支出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其他文化体育与传媒支出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6.97</w:t>
      </w:r>
      <w:r>
        <w:rPr>
          <w:rFonts w:hint="eastAsia" w:ascii="仿宋_GB2312" w:hAnsi="仿宋_GB2312" w:eastAsia="仿宋_GB2312" w:cs="仿宋_GB2312"/>
          <w:sz w:val="32"/>
          <w:szCs w:val="32"/>
        </w:rPr>
        <w:t>万元。决算数与年初预算数存在差异的主要原因是预算执行过程中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上级追加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24</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社会保障和就业</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行政事业单位离退休</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归口管理的行政单位离退休</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77.80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202.26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259.97</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上级追加</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25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社会保障和就业</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行政事业单位离退休</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事业单位离退休</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4352.18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13607.88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312.67</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有上级追加资金</w:t>
      </w:r>
      <w:r>
        <w:rPr>
          <w:rFonts w:hint="eastAsia" w:ascii="仿宋_GB2312" w:hAnsi="仿宋_GB2312" w:eastAsia="仿宋_GB2312" w:cs="仿宋_GB2312"/>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26</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社会保障和就业</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行政事业单位离退休</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机关事业单位基本养老保险缴费支出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11472.11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10940.53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95.37</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政策变化</w:t>
      </w:r>
      <w:r>
        <w:rPr>
          <w:rFonts w:hint="eastAsia" w:ascii="仿宋_GB2312" w:hAnsi="仿宋_GB2312" w:eastAsia="仿宋_GB2312" w:cs="仿宋_GB2312"/>
          <w:sz w:val="32"/>
          <w:szCs w:val="32"/>
        </w:rPr>
        <w:t>。</w:t>
      </w:r>
    </w:p>
    <w:p>
      <w:pPr>
        <w:widowControl/>
        <w:spacing w:line="567"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27</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社会保障和就业</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就业补助</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其他就业补助支出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198.3</w:t>
      </w:r>
      <w:r>
        <w:rPr>
          <w:rFonts w:hint="eastAsia" w:ascii="仿宋_GB2312" w:hAnsi="仿宋_GB2312" w:eastAsia="仿宋_GB2312" w:cs="仿宋_GB2312"/>
          <w:sz w:val="32"/>
          <w:szCs w:val="32"/>
        </w:rPr>
        <w:t>万元。决算数与年初预算数存在差异的主要原因是预算执行过程中</w:t>
      </w:r>
      <w:r>
        <w:rPr>
          <w:rFonts w:hint="eastAsia" w:ascii="仿宋_GB2312" w:hAnsi="仿宋_GB2312" w:eastAsia="仿宋_GB2312" w:cs="仿宋_GB2312"/>
          <w:sz w:val="32"/>
          <w:szCs w:val="32"/>
          <w:lang w:eastAsia="zh-CN"/>
        </w:rPr>
        <w:t>有上级追加资金</w:t>
      </w:r>
      <w:r>
        <w:rPr>
          <w:rFonts w:hint="eastAsia" w:ascii="仿宋_GB2312" w:hAnsi="仿宋_GB2312" w:eastAsia="仿宋_GB2312" w:cs="仿宋_GB2312"/>
          <w:sz w:val="32"/>
          <w:szCs w:val="32"/>
        </w:rPr>
        <w:t>。</w:t>
      </w:r>
    </w:p>
    <w:p>
      <w:pPr>
        <w:widowControl/>
        <w:numPr>
          <w:ilvl w:val="0"/>
          <w:numId w:val="0"/>
        </w:numPr>
        <w:spacing w:line="567"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28.医疗</w:t>
      </w:r>
      <w:r>
        <w:rPr>
          <w:rFonts w:hint="eastAsia" w:ascii="仿宋_GB2312" w:hAnsi="仿宋_GB2312" w:eastAsia="仿宋_GB2312" w:cs="仿宋_GB2312"/>
          <w:b/>
          <w:bCs/>
          <w:sz w:val="32"/>
          <w:szCs w:val="32"/>
          <w:lang w:eastAsia="zh-CN"/>
        </w:rPr>
        <w:t>卫生与计划生育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行政事业单位医疗</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行政单位医疗</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79.87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80.78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101.14</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有上级追加资金</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29</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医疗卫生与计划生育</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行政事业单位医疗</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事业单位医疗</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4508.97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4546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100.82</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有上级追加资金</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30</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城乡社区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城乡社区环境卫生</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城乡社区环境卫生</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13.64</w:t>
      </w:r>
      <w:r>
        <w:rPr>
          <w:rFonts w:hint="eastAsia" w:ascii="仿宋_GB2312" w:hAnsi="仿宋_GB2312" w:eastAsia="仿宋_GB2312" w:cs="仿宋_GB2312"/>
          <w:sz w:val="32"/>
          <w:szCs w:val="32"/>
        </w:rPr>
        <w:t>万元。决算数与年初预算数存在差异的主要原因是预算执行过程中</w:t>
      </w:r>
      <w:r>
        <w:rPr>
          <w:rFonts w:hint="eastAsia" w:ascii="仿宋_GB2312" w:hAnsi="仿宋_GB2312" w:eastAsia="仿宋_GB2312" w:cs="仿宋_GB2312"/>
          <w:sz w:val="32"/>
          <w:szCs w:val="32"/>
          <w:lang w:eastAsia="zh-CN"/>
        </w:rPr>
        <w:t>上级追加</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31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农林水</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扶贫</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社会发展</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2.56</w:t>
      </w:r>
      <w:r>
        <w:rPr>
          <w:rFonts w:hint="eastAsia" w:ascii="仿宋_GB2312" w:hAnsi="仿宋_GB2312" w:eastAsia="仿宋_GB2312" w:cs="仿宋_GB2312"/>
          <w:sz w:val="32"/>
          <w:szCs w:val="32"/>
        </w:rPr>
        <w:t>万元。决算数与年初预算数存在差异的主要原因是预算执行过程中</w:t>
      </w:r>
      <w:r>
        <w:rPr>
          <w:rFonts w:hint="eastAsia" w:ascii="仿宋_GB2312" w:hAnsi="仿宋_GB2312" w:eastAsia="仿宋_GB2312" w:cs="仿宋_GB2312"/>
          <w:sz w:val="32"/>
          <w:szCs w:val="32"/>
          <w:lang w:eastAsia="zh-CN"/>
        </w:rPr>
        <w:t>有上级追加项目</w:t>
      </w:r>
      <w:r>
        <w:rPr>
          <w:rFonts w:hint="eastAsia" w:ascii="仿宋_GB2312" w:hAnsi="仿宋_GB2312" w:eastAsia="仿宋_GB2312" w:cs="仿宋_GB2312"/>
          <w:sz w:val="32"/>
          <w:szCs w:val="32"/>
        </w:rPr>
        <w:t>。</w:t>
      </w:r>
    </w:p>
    <w:p>
      <w:pPr>
        <w:widowControl/>
        <w:spacing w:line="567"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住房保障</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住房改革支出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住房公积金</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8368.41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8926.38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106.67</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有上级追加资金</w:t>
      </w:r>
      <w:r>
        <w:rPr>
          <w:rFonts w:hint="eastAsia" w:ascii="仿宋_GB2312" w:hAnsi="仿宋_GB2312" w:eastAsia="仿宋_GB2312" w:cs="仿宋_GB2312"/>
          <w:sz w:val="32"/>
          <w:szCs w:val="32"/>
        </w:rPr>
        <w:t>。</w:t>
      </w:r>
    </w:p>
    <w:p>
      <w:pPr>
        <w:widowControl/>
        <w:spacing w:line="567"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widowControl/>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2017年度一般公共预算财政拨款基本支出</w:t>
      </w:r>
      <w:r>
        <w:rPr>
          <w:rFonts w:hint="eastAsia" w:ascii="仿宋_GB2312" w:hAnsi="仿宋_GB2312" w:eastAsia="仿宋_GB2312" w:cs="仿宋_GB2312"/>
          <w:color w:val="auto"/>
          <w:sz w:val="32"/>
          <w:szCs w:val="32"/>
          <w:lang w:val="en-US" w:eastAsia="zh-CN"/>
        </w:rPr>
        <w:t>190,264.23</w:t>
      </w:r>
      <w:r>
        <w:rPr>
          <w:rFonts w:hint="eastAsia" w:ascii="仿宋_GB2312" w:hAnsi="仿宋_GB2312" w:eastAsia="仿宋_GB2312" w:cs="仿宋_GB2312"/>
          <w:color w:val="auto"/>
          <w:sz w:val="32"/>
          <w:szCs w:val="32"/>
        </w:rPr>
        <w:t>万元。与2016年度相比，增加</w:t>
      </w:r>
      <w:r>
        <w:rPr>
          <w:rFonts w:hint="eastAsia" w:ascii="仿宋_GB2312" w:hAnsi="仿宋_GB2312" w:eastAsia="仿宋_GB2312" w:cs="仿宋_GB2312"/>
          <w:color w:val="auto"/>
          <w:sz w:val="32"/>
          <w:szCs w:val="32"/>
          <w:lang w:val="en-US" w:eastAsia="zh-CN"/>
        </w:rPr>
        <w:t>39,243.38</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25.99</w:t>
      </w:r>
      <w:r>
        <w:rPr>
          <w:rFonts w:hint="eastAsia" w:ascii="仿宋_GB2312" w:hAnsi="仿宋_GB2312" w:eastAsia="仿宋_GB2312" w:cs="仿宋_GB2312"/>
          <w:color w:val="auto"/>
          <w:sz w:val="32"/>
          <w:szCs w:val="32"/>
        </w:rPr>
        <w:t>%，主要原因</w:t>
      </w:r>
      <w:r>
        <w:rPr>
          <w:rFonts w:hint="eastAsia" w:ascii="仿宋_GB2312" w:hAnsi="仿宋_GB2312" w:eastAsia="仿宋_GB2312" w:cs="仿宋_GB2312"/>
          <w:color w:val="auto"/>
          <w:sz w:val="32"/>
          <w:szCs w:val="32"/>
          <w:lang w:eastAsia="zh-CN"/>
        </w:rPr>
        <w:t>包含人员调资和业务增多等</w:t>
      </w:r>
      <w:r>
        <w:rPr>
          <w:rFonts w:hint="eastAsia" w:ascii="仿宋_GB2312" w:hAnsi="仿宋_GB2312" w:eastAsia="仿宋_GB2312" w:cs="仿宋_GB2312"/>
          <w:color w:val="auto"/>
          <w:sz w:val="32"/>
          <w:szCs w:val="32"/>
        </w:rPr>
        <w:t>。其中：人员经费</w:t>
      </w:r>
      <w:r>
        <w:rPr>
          <w:rFonts w:hint="eastAsia" w:ascii="仿宋_GB2312" w:hAnsi="仿宋_GB2312" w:eastAsia="仿宋_GB2312" w:cs="仿宋_GB2312"/>
          <w:color w:val="auto"/>
          <w:sz w:val="32"/>
          <w:szCs w:val="32"/>
          <w:lang w:val="en-US" w:eastAsia="zh-CN"/>
        </w:rPr>
        <w:t>161,798.9</w:t>
      </w:r>
      <w:r>
        <w:rPr>
          <w:rFonts w:hint="eastAsia" w:ascii="仿宋_GB2312" w:hAnsi="仿宋_GB2312" w:eastAsia="仿宋_GB2312" w:cs="仿宋_GB2312"/>
          <w:color w:val="auto"/>
          <w:sz w:val="32"/>
          <w:szCs w:val="32"/>
        </w:rPr>
        <w:t>万元，主要包括：基本工资、津贴补贴、</w:t>
      </w:r>
      <w:r>
        <w:rPr>
          <w:rFonts w:hint="eastAsia" w:ascii="仿宋_GB2312" w:hAnsi="仿宋_GB2312" w:eastAsia="仿宋_GB2312" w:cs="仿宋_GB2312"/>
          <w:color w:val="auto"/>
          <w:sz w:val="32"/>
          <w:szCs w:val="32"/>
          <w:lang w:eastAsia="zh-CN"/>
        </w:rPr>
        <w:t>奖金、</w:t>
      </w:r>
      <w:r>
        <w:rPr>
          <w:rFonts w:hint="eastAsia" w:ascii="仿宋_GB2312" w:hAnsi="仿宋_GB2312" w:eastAsia="仿宋_GB2312" w:cs="仿宋_GB2312"/>
          <w:color w:val="auto"/>
          <w:sz w:val="32"/>
          <w:szCs w:val="32"/>
        </w:rPr>
        <w:t>其他社会保障缴费、绩效工资、机关事业单位基本养老保险缴费、其他工资福利支出、离休费、退休费、</w:t>
      </w:r>
      <w:r>
        <w:rPr>
          <w:rFonts w:hint="eastAsia" w:ascii="仿宋_GB2312" w:hAnsi="仿宋_GB2312" w:eastAsia="仿宋_GB2312" w:cs="仿宋_GB2312"/>
          <w:color w:val="auto"/>
          <w:sz w:val="32"/>
          <w:szCs w:val="32"/>
          <w:lang w:eastAsia="zh-CN"/>
        </w:rPr>
        <w:t>退职（役）费、</w:t>
      </w:r>
      <w:r>
        <w:rPr>
          <w:rFonts w:hint="eastAsia" w:ascii="仿宋_GB2312" w:hAnsi="仿宋_GB2312" w:eastAsia="仿宋_GB2312" w:cs="仿宋_GB2312"/>
          <w:color w:val="auto"/>
          <w:sz w:val="32"/>
          <w:szCs w:val="32"/>
        </w:rPr>
        <w:t>抚恤金、生活补助、医疗费、</w:t>
      </w:r>
      <w:r>
        <w:rPr>
          <w:rFonts w:hint="eastAsia" w:ascii="仿宋_GB2312" w:hAnsi="仿宋_GB2312" w:eastAsia="仿宋_GB2312" w:cs="仿宋_GB2312"/>
          <w:color w:val="auto"/>
          <w:sz w:val="32"/>
          <w:szCs w:val="32"/>
          <w:lang w:eastAsia="zh-CN"/>
        </w:rPr>
        <w:t>助学金、</w:t>
      </w:r>
      <w:r>
        <w:rPr>
          <w:rFonts w:hint="eastAsia" w:ascii="仿宋_GB2312" w:hAnsi="仿宋_GB2312" w:eastAsia="仿宋_GB2312" w:cs="仿宋_GB2312"/>
          <w:color w:val="auto"/>
          <w:sz w:val="32"/>
          <w:szCs w:val="32"/>
        </w:rPr>
        <w:t>奖励金、住房公积金、</w:t>
      </w:r>
      <w:r>
        <w:rPr>
          <w:rFonts w:hint="eastAsia" w:ascii="仿宋_GB2312" w:hAnsi="仿宋_GB2312" w:eastAsia="仿宋_GB2312" w:cs="仿宋_GB2312"/>
          <w:color w:val="auto"/>
          <w:sz w:val="32"/>
          <w:szCs w:val="32"/>
          <w:lang w:eastAsia="zh-CN"/>
        </w:rPr>
        <w:t>购房补贴、</w:t>
      </w:r>
      <w:r>
        <w:rPr>
          <w:rFonts w:hint="eastAsia" w:ascii="仿宋_GB2312" w:hAnsi="仿宋_GB2312" w:eastAsia="仿宋_GB2312" w:cs="仿宋_GB2312"/>
          <w:color w:val="auto"/>
          <w:sz w:val="32"/>
          <w:szCs w:val="32"/>
        </w:rPr>
        <w:t>采暖补贴、物业服务补贴、其他对个人和家庭的补助支出；公用经费</w:t>
      </w:r>
      <w:r>
        <w:rPr>
          <w:rFonts w:hint="eastAsia" w:ascii="仿宋_GB2312" w:hAnsi="仿宋_GB2312" w:eastAsia="仿宋_GB2312" w:cs="仿宋_GB2312"/>
          <w:color w:val="auto"/>
          <w:sz w:val="32"/>
          <w:szCs w:val="32"/>
          <w:lang w:val="en-US" w:eastAsia="zh-CN"/>
        </w:rPr>
        <w:t>28,465.33</w:t>
      </w:r>
      <w:r>
        <w:rPr>
          <w:rFonts w:hint="eastAsia" w:ascii="仿宋_GB2312" w:hAnsi="仿宋_GB2312" w:eastAsia="仿宋_GB2312" w:cs="仿宋_GB2312"/>
          <w:color w:val="auto"/>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pacing w:line="567"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widowControl/>
        <w:spacing w:line="567"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（一）“三公”经费财政拨款支出决算总体情况说明</w:t>
      </w:r>
    </w:p>
    <w:p>
      <w:pPr>
        <w:widowControl/>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2017年度“三公”经费财政拨款支出预算为</w:t>
      </w:r>
      <w:r>
        <w:rPr>
          <w:rFonts w:hint="eastAsia" w:ascii="仿宋_GB2312" w:hAnsi="仿宋_GB2312" w:eastAsia="仿宋_GB2312" w:cs="仿宋_GB2312"/>
          <w:color w:val="auto"/>
          <w:sz w:val="32"/>
          <w:szCs w:val="32"/>
          <w:lang w:val="en-US" w:eastAsia="zh-CN"/>
        </w:rPr>
        <w:t>1,341.96</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1,083.29</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80.72</w:t>
      </w:r>
      <w:r>
        <w:rPr>
          <w:rFonts w:hint="eastAsia" w:ascii="仿宋_GB2312" w:hAnsi="仿宋_GB2312" w:eastAsia="仿宋_GB2312" w:cs="仿宋_GB2312"/>
          <w:color w:val="auto"/>
          <w:sz w:val="32"/>
          <w:szCs w:val="32"/>
        </w:rPr>
        <w:t>%。2017年度“三公”经费支出决算数与预算数存在差异的主要原因是</w:t>
      </w:r>
      <w:r>
        <w:rPr>
          <w:rFonts w:hint="eastAsia" w:ascii="仿宋_GB2312" w:hAnsi="仿宋_GB2312" w:eastAsia="仿宋_GB2312" w:cs="仿宋_GB2312"/>
          <w:color w:val="auto"/>
          <w:sz w:val="32"/>
          <w:szCs w:val="32"/>
          <w:lang w:eastAsia="zh-CN"/>
        </w:rPr>
        <w:t>厉行勤俭节约，公务用车运行费和公务接待费压缩支出</w:t>
      </w:r>
      <w:r>
        <w:rPr>
          <w:rFonts w:hint="eastAsia" w:ascii="仿宋_GB2312" w:hAnsi="仿宋_GB2312" w:eastAsia="仿宋_GB2312" w:cs="仿宋_GB2312"/>
          <w:color w:val="auto"/>
          <w:sz w:val="32"/>
          <w:szCs w:val="32"/>
        </w:rPr>
        <w:t>。</w:t>
      </w:r>
    </w:p>
    <w:p>
      <w:pPr>
        <w:widowControl/>
        <w:spacing w:line="567"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（二）“三公”经费财政拨款支出决算具体情况说明</w:t>
      </w:r>
    </w:p>
    <w:p>
      <w:pPr>
        <w:widowControl/>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2017年度“三公”经费财政拨款支出决算中，因公出国（境）费支出决算</w:t>
      </w:r>
      <w:r>
        <w:rPr>
          <w:rFonts w:hint="eastAsia" w:ascii="仿宋_GB2312" w:hAnsi="仿宋_GB2312" w:eastAsia="仿宋_GB2312" w:cs="仿宋_GB2312"/>
          <w:color w:val="auto"/>
          <w:sz w:val="32"/>
          <w:szCs w:val="32"/>
          <w:lang w:val="en-US" w:eastAsia="zh-CN"/>
        </w:rPr>
        <w:t>40.22</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3.71</w:t>
      </w:r>
      <w:r>
        <w:rPr>
          <w:rFonts w:hint="eastAsia" w:ascii="仿宋_GB2312" w:hAnsi="仿宋_GB2312" w:eastAsia="仿宋_GB2312" w:cs="仿宋_GB2312"/>
          <w:color w:val="auto"/>
          <w:sz w:val="32"/>
          <w:szCs w:val="32"/>
        </w:rPr>
        <w:t>%；公务用车购置及运行费支出决算</w:t>
      </w:r>
      <w:r>
        <w:rPr>
          <w:rFonts w:hint="eastAsia" w:ascii="仿宋_GB2312" w:hAnsi="仿宋_GB2312" w:eastAsia="仿宋_GB2312" w:cs="仿宋_GB2312"/>
          <w:color w:val="auto"/>
          <w:sz w:val="32"/>
          <w:szCs w:val="32"/>
          <w:lang w:val="en-US" w:eastAsia="zh-CN"/>
        </w:rPr>
        <w:t>780.99</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88.55</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72.09</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262.08</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62.43</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24.2</w:t>
      </w:r>
      <w:r>
        <w:rPr>
          <w:rFonts w:hint="eastAsia" w:ascii="仿宋_GB2312" w:hAnsi="仿宋_GB2312" w:eastAsia="仿宋_GB2312" w:cs="仿宋_GB2312"/>
          <w:color w:val="auto"/>
          <w:sz w:val="32"/>
          <w:szCs w:val="32"/>
        </w:rPr>
        <w:t>%。具体情况如下：</w:t>
      </w:r>
    </w:p>
    <w:p>
      <w:pPr>
        <w:widowControl/>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1．因公出国（境）费支出</w:t>
      </w:r>
      <w:r>
        <w:rPr>
          <w:rFonts w:hint="eastAsia" w:ascii="仿宋_GB2312" w:hAnsi="仿宋_GB2312" w:eastAsia="仿宋_GB2312" w:cs="仿宋_GB2312"/>
          <w:color w:val="auto"/>
          <w:sz w:val="32"/>
          <w:szCs w:val="32"/>
          <w:lang w:val="en-US" w:eastAsia="zh-CN"/>
        </w:rPr>
        <w:t>40.22</w:t>
      </w:r>
      <w:r>
        <w:rPr>
          <w:rFonts w:hint="eastAsia" w:ascii="仿宋_GB2312" w:hAnsi="仿宋_GB2312" w:eastAsia="仿宋_GB2312" w:cs="仿宋_GB2312"/>
          <w:color w:val="auto"/>
          <w:sz w:val="32"/>
          <w:szCs w:val="32"/>
        </w:rPr>
        <w:t>万元。全年安排局机关因公出国（境）团组</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个，累计</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人次。开支内容包括：</w:t>
      </w:r>
    </w:p>
    <w:p>
      <w:pPr>
        <w:widowControl/>
        <w:spacing w:line="567"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赴台洽谈两地学校间青年学生交流项目，赴台开展学术交流学习，赴台开展校外教育文化交流研讨与观摩，赴台参加生涯发展教育交流，赴台参加亚洲华人地区大学与高中教育合作论坛</w:t>
      </w:r>
      <w:r>
        <w:rPr>
          <w:rFonts w:hint="eastAsia" w:ascii="仿宋_GB2312" w:hAnsi="仿宋_GB2312" w:eastAsia="仿宋_GB2312" w:cs="仿宋_GB2312"/>
          <w:color w:val="auto"/>
          <w:sz w:val="32"/>
          <w:szCs w:val="32"/>
        </w:rPr>
        <w:t>等。</w:t>
      </w:r>
    </w:p>
    <w:p>
      <w:pPr>
        <w:widowControl/>
        <w:spacing w:line="567" w:lineRule="exact"/>
        <w:ind w:firstLine="640" w:firstLineChars="200"/>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eastAsia="zh-CN"/>
        </w:rPr>
        <w:t>因公出国（境）费支出决算比</w:t>
      </w:r>
      <w:r>
        <w:rPr>
          <w:rFonts w:hint="default" w:ascii="仿宋_GB2312" w:hAnsi="仿宋_GB2312" w:eastAsia="仿宋_GB2312" w:cs="仿宋_GB2312"/>
          <w:color w:val="auto"/>
          <w:sz w:val="32"/>
          <w:szCs w:val="32"/>
          <w:lang w:val="en-US" w:eastAsia="zh-CN"/>
        </w:rPr>
        <w:t>2016</w:t>
      </w:r>
      <w:r>
        <w:rPr>
          <w:rFonts w:hint="default" w:ascii="仿宋_GB2312" w:hAnsi="仿宋_GB2312" w:eastAsia="仿宋_GB2312" w:cs="仿宋_GB2312"/>
          <w:color w:val="auto"/>
          <w:sz w:val="32"/>
          <w:szCs w:val="32"/>
          <w:lang w:eastAsia="zh-CN"/>
        </w:rPr>
        <w:t>年度</w:t>
      </w:r>
      <w:r>
        <w:rPr>
          <w:rFonts w:hint="default" w:ascii="仿宋_GB2312" w:hAnsi="仿宋_GB2312" w:eastAsia="仿宋_GB2312" w:cs="仿宋_GB2312"/>
          <w:color w:val="auto"/>
          <w:sz w:val="32"/>
          <w:szCs w:val="32"/>
          <w:lang w:val="en-US" w:eastAsia="zh-CN"/>
        </w:rPr>
        <w:t>减少66.54</w:t>
      </w:r>
      <w:r>
        <w:rPr>
          <w:rFonts w:hint="default" w:ascii="仿宋_GB2312" w:hAnsi="仿宋_GB2312" w:eastAsia="仿宋_GB2312" w:cs="仿宋_GB2312"/>
          <w:color w:val="auto"/>
          <w:sz w:val="32"/>
          <w:szCs w:val="32"/>
          <w:lang w:eastAsia="zh-CN"/>
        </w:rPr>
        <w:t>万元，</w:t>
      </w:r>
      <w:r>
        <w:rPr>
          <w:rFonts w:hint="default" w:ascii="仿宋_GB2312" w:hAnsi="仿宋_GB2312" w:eastAsia="仿宋_GB2312" w:cs="仿宋_GB2312"/>
          <w:color w:val="auto"/>
          <w:sz w:val="32"/>
          <w:szCs w:val="32"/>
          <w:lang w:val="en-US" w:eastAsia="zh-CN"/>
        </w:rPr>
        <w:t>下降62.32%</w:t>
      </w:r>
      <w:r>
        <w:rPr>
          <w:rFonts w:hint="default" w:ascii="仿宋_GB2312" w:hAnsi="仿宋_GB2312" w:eastAsia="仿宋_GB2312" w:cs="仿宋_GB2312"/>
          <w:color w:val="auto"/>
          <w:sz w:val="32"/>
          <w:szCs w:val="32"/>
          <w:lang w:eastAsia="zh-CN"/>
        </w:rPr>
        <w:t>，主要原因是</w:t>
      </w:r>
      <w:r>
        <w:rPr>
          <w:rFonts w:hint="eastAsia" w:ascii="仿宋_GB2312" w:hAnsi="仿宋_GB2312" w:eastAsia="仿宋_GB2312" w:cs="仿宋_GB2312"/>
          <w:color w:val="auto"/>
          <w:sz w:val="32"/>
          <w:szCs w:val="32"/>
          <w:lang w:eastAsia="zh-CN"/>
        </w:rPr>
        <w:t>本着高效节约原则，严格执行开支标准。</w:t>
      </w:r>
      <w:r>
        <w:rPr>
          <w:rFonts w:hint="eastAsia" w:ascii="仿宋_GB2312" w:hAnsi="仿宋_GB2312" w:eastAsia="仿宋_GB2312" w:cs="仿宋_GB2312"/>
          <w:color w:val="auto"/>
          <w:sz w:val="32"/>
          <w:szCs w:val="32"/>
          <w:lang w:val="en-US" w:eastAsia="zh-CN"/>
        </w:rPr>
        <w:t xml:space="preserve">    </w:t>
      </w:r>
    </w:p>
    <w:p>
      <w:pPr>
        <w:widowControl/>
        <w:spacing w:line="567"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2．公务用车购置及运行费支出</w:t>
      </w:r>
      <w:r>
        <w:rPr>
          <w:rFonts w:hint="eastAsia" w:ascii="仿宋_GB2312" w:hAnsi="仿宋_GB2312" w:eastAsia="仿宋_GB2312" w:cs="仿宋_GB2312"/>
          <w:color w:val="auto"/>
          <w:sz w:val="32"/>
          <w:szCs w:val="32"/>
          <w:lang w:val="en-US" w:eastAsia="zh-CN"/>
        </w:rPr>
        <w:t>780.99</w:t>
      </w:r>
      <w:r>
        <w:rPr>
          <w:rFonts w:hint="eastAsia" w:ascii="仿宋_GB2312" w:hAnsi="仿宋_GB2312" w:eastAsia="仿宋_GB2312" w:cs="仿宋_GB2312"/>
          <w:color w:val="auto"/>
          <w:sz w:val="32"/>
          <w:szCs w:val="32"/>
          <w:lang w:eastAsia="zh-CN"/>
        </w:rPr>
        <w:t>万元。其中：</w:t>
      </w:r>
    </w:p>
    <w:p>
      <w:pPr>
        <w:widowControl/>
        <w:spacing w:line="567"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公务用车购置支出为</w:t>
      </w:r>
      <w:r>
        <w:rPr>
          <w:rFonts w:hint="eastAsia" w:ascii="仿宋_GB2312" w:hAnsi="仿宋_GB2312" w:eastAsia="仿宋_GB2312" w:cs="仿宋_GB2312"/>
          <w:color w:val="auto"/>
          <w:sz w:val="32"/>
          <w:szCs w:val="32"/>
          <w:lang w:val="en-US" w:eastAsia="zh-CN"/>
        </w:rPr>
        <w:t>241.49</w:t>
      </w:r>
      <w:r>
        <w:rPr>
          <w:rFonts w:hint="eastAsia" w:ascii="仿宋_GB2312" w:hAnsi="仿宋_GB2312" w:eastAsia="仿宋_GB2312" w:cs="仿宋_GB2312"/>
          <w:color w:val="auto"/>
          <w:sz w:val="32"/>
          <w:szCs w:val="32"/>
          <w:lang w:eastAsia="zh-CN"/>
        </w:rPr>
        <w:t>万元，购置车辆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台，其中体检车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辆。</w:t>
      </w:r>
    </w:p>
    <w:p>
      <w:pPr>
        <w:widowControl/>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公务用车运行支出</w:t>
      </w:r>
      <w:r>
        <w:rPr>
          <w:rFonts w:hint="eastAsia" w:ascii="仿宋_GB2312" w:hAnsi="仿宋_GB2312" w:eastAsia="仿宋_GB2312" w:cs="仿宋_GB2312"/>
          <w:color w:val="auto"/>
          <w:sz w:val="32"/>
          <w:szCs w:val="32"/>
          <w:lang w:val="en-US" w:eastAsia="zh-CN"/>
        </w:rPr>
        <w:t>539.5</w:t>
      </w:r>
      <w:r>
        <w:rPr>
          <w:rFonts w:hint="eastAsia" w:ascii="仿宋_GB2312" w:hAnsi="仿宋_GB2312" w:eastAsia="仿宋_GB2312" w:cs="仿宋_GB2312"/>
          <w:color w:val="auto"/>
          <w:sz w:val="32"/>
          <w:szCs w:val="32"/>
        </w:rPr>
        <w:t>万元。主要用于</w:t>
      </w:r>
      <w:r>
        <w:rPr>
          <w:rFonts w:hint="eastAsia" w:ascii="仿宋_GB2312" w:hAnsi="仿宋_GB2312" w:eastAsia="仿宋_GB2312" w:cs="仿宋_GB2312"/>
          <w:color w:val="auto"/>
          <w:sz w:val="32"/>
          <w:szCs w:val="32"/>
          <w:lang w:eastAsia="zh-CN"/>
        </w:rPr>
        <w:t>公务用车燃料费、维修费、过路过桥费、保险费等支出</w:t>
      </w:r>
      <w:r>
        <w:rPr>
          <w:rFonts w:hint="eastAsia" w:ascii="仿宋_GB2312" w:hAnsi="仿宋_GB2312" w:eastAsia="仿宋_GB2312" w:cs="仿宋_GB2312"/>
          <w:color w:val="auto"/>
          <w:sz w:val="32"/>
          <w:szCs w:val="32"/>
        </w:rPr>
        <w:t>。2017年度期末，部门财政拨款公务用车保有量为</w:t>
      </w:r>
      <w:r>
        <w:rPr>
          <w:rFonts w:hint="eastAsia" w:ascii="仿宋_GB2312" w:hAnsi="仿宋_GB2312" w:eastAsia="仿宋_GB2312" w:cs="仿宋_GB2312"/>
          <w:color w:val="auto"/>
          <w:sz w:val="32"/>
          <w:szCs w:val="32"/>
          <w:lang w:val="en-US" w:eastAsia="zh-CN"/>
        </w:rPr>
        <w:t>151辆</w:t>
      </w:r>
      <w:r>
        <w:rPr>
          <w:rFonts w:hint="eastAsia" w:ascii="仿宋_GB2312" w:hAnsi="仿宋_GB2312" w:eastAsia="仿宋_GB2312" w:cs="仿宋_GB2312"/>
          <w:color w:val="auto"/>
          <w:sz w:val="32"/>
          <w:szCs w:val="32"/>
        </w:rPr>
        <w:t>。</w:t>
      </w:r>
    </w:p>
    <w:p>
      <w:pPr>
        <w:widowControl/>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公务用车购置及运行费支出决算比2016年度</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180.78</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30.12</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郑州市中小学卫生保健站增购体检车一辆</w:t>
      </w:r>
      <w:r>
        <w:rPr>
          <w:rFonts w:hint="eastAsia" w:ascii="仿宋_GB2312" w:hAnsi="仿宋_GB2312" w:eastAsia="仿宋_GB2312" w:cs="仿宋_GB2312"/>
          <w:color w:val="auto"/>
          <w:sz w:val="32"/>
          <w:szCs w:val="32"/>
        </w:rPr>
        <w:t>。</w:t>
      </w:r>
    </w:p>
    <w:p>
      <w:pPr>
        <w:widowControl/>
        <w:numPr>
          <w:ilvl w:val="0"/>
          <w:numId w:val="4"/>
        </w:numPr>
        <w:spacing w:line="567"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公务接待费支出</w:t>
      </w:r>
      <w:r>
        <w:rPr>
          <w:rFonts w:hint="eastAsia" w:ascii="仿宋_GB2312" w:hAnsi="仿宋_GB2312" w:eastAsia="仿宋_GB2312" w:cs="仿宋_GB2312"/>
          <w:color w:val="auto"/>
          <w:sz w:val="32"/>
          <w:szCs w:val="32"/>
          <w:lang w:val="en-US" w:eastAsia="zh-CN"/>
        </w:rPr>
        <w:t>262.08</w:t>
      </w:r>
      <w:r>
        <w:rPr>
          <w:rFonts w:hint="eastAsia" w:ascii="仿宋_GB2312" w:hAnsi="仿宋_GB2312" w:eastAsia="仿宋_GB2312" w:cs="仿宋_GB2312"/>
          <w:color w:val="auto"/>
          <w:sz w:val="32"/>
          <w:szCs w:val="32"/>
        </w:rPr>
        <w:t>万元。主要用于</w:t>
      </w:r>
      <w:r>
        <w:rPr>
          <w:rFonts w:hint="eastAsia" w:ascii="仿宋_GB2312" w:hAnsi="仿宋_GB2312" w:eastAsia="仿宋_GB2312" w:cs="仿宋_GB2312"/>
          <w:color w:val="auto"/>
          <w:sz w:val="32"/>
          <w:szCs w:val="32"/>
          <w:lang w:eastAsia="zh-CN"/>
        </w:rPr>
        <w:t>相关单位来郑考察调研、执行任务、学习交流、检查指导、请示汇报、区域合作等公务活动范围内接待</w:t>
      </w:r>
      <w:r>
        <w:rPr>
          <w:rFonts w:hint="eastAsia" w:ascii="仿宋_GB2312" w:hAnsi="仿宋_GB2312" w:eastAsia="仿宋_GB2312" w:cs="仿宋_GB2312"/>
          <w:color w:val="auto"/>
          <w:sz w:val="32"/>
          <w:szCs w:val="32"/>
        </w:rPr>
        <w:t>。</w:t>
      </w:r>
    </w:p>
    <w:p>
      <w:pPr>
        <w:widowControl/>
        <w:numPr>
          <w:ilvl w:val="0"/>
          <w:numId w:val="0"/>
        </w:numPr>
        <w:spacing w:line="567"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公务接待费支出决算比2016年度减少</w:t>
      </w:r>
      <w:r>
        <w:rPr>
          <w:rFonts w:hint="eastAsia" w:ascii="仿宋_GB2312" w:hAnsi="仿宋_GB2312" w:eastAsia="仿宋_GB2312" w:cs="仿宋_GB2312"/>
          <w:color w:val="auto"/>
          <w:sz w:val="32"/>
          <w:szCs w:val="32"/>
          <w:lang w:val="en-US" w:eastAsia="zh-CN"/>
        </w:rPr>
        <w:t>0.53</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0.2</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厉行勤俭节约，严格管理公务接待</w:t>
      </w:r>
      <w:r>
        <w:rPr>
          <w:rFonts w:hint="eastAsia" w:ascii="仿宋_GB2312" w:hAnsi="仿宋_GB2312" w:eastAsia="仿宋_GB2312" w:cs="仿宋_GB2312"/>
          <w:color w:val="auto"/>
          <w:sz w:val="32"/>
          <w:szCs w:val="32"/>
        </w:rPr>
        <w:t>。</w:t>
      </w:r>
    </w:p>
    <w:p>
      <w:pPr>
        <w:widowControl/>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郑州市教育</w:t>
      </w:r>
      <w:r>
        <w:rPr>
          <w:rFonts w:hint="eastAsia" w:ascii="仿宋_GB2312" w:hAnsi="仿宋_GB2312" w:eastAsia="仿宋_GB2312" w:cs="仿宋_GB2312"/>
          <w:color w:val="auto"/>
          <w:sz w:val="32"/>
          <w:szCs w:val="32"/>
        </w:rPr>
        <w:t>局2017年度共接待国内来访团组</w:t>
      </w:r>
      <w:r>
        <w:rPr>
          <w:rFonts w:hint="eastAsia" w:ascii="仿宋_GB2312" w:hAnsi="仿宋_GB2312" w:eastAsia="仿宋_GB2312" w:cs="仿宋_GB2312"/>
          <w:color w:val="auto"/>
          <w:sz w:val="32"/>
          <w:szCs w:val="32"/>
          <w:lang w:val="en-US" w:eastAsia="zh-CN"/>
        </w:rPr>
        <w:t>3,012</w:t>
      </w:r>
      <w:r>
        <w:rPr>
          <w:rFonts w:hint="eastAsia" w:ascii="仿宋_GB2312" w:hAnsi="仿宋_GB2312" w:eastAsia="仿宋_GB2312" w:cs="仿宋_GB2312"/>
          <w:color w:val="auto"/>
          <w:sz w:val="32"/>
          <w:szCs w:val="32"/>
        </w:rPr>
        <w:t>个、来访人员</w:t>
      </w:r>
      <w:r>
        <w:rPr>
          <w:rFonts w:hint="eastAsia" w:ascii="仿宋_GB2312" w:hAnsi="仿宋_GB2312" w:eastAsia="仿宋_GB2312" w:cs="仿宋_GB2312"/>
          <w:color w:val="auto"/>
          <w:sz w:val="32"/>
          <w:szCs w:val="32"/>
          <w:lang w:val="en-US" w:eastAsia="zh-CN"/>
        </w:rPr>
        <w:t>33,282</w:t>
      </w:r>
      <w:r>
        <w:rPr>
          <w:rFonts w:hint="eastAsia" w:ascii="仿宋_GB2312" w:hAnsi="仿宋_GB2312" w:eastAsia="仿宋_GB2312" w:cs="仿宋_GB2312"/>
          <w:color w:val="auto"/>
          <w:sz w:val="32"/>
          <w:szCs w:val="32"/>
        </w:rPr>
        <w:t>人次。</w:t>
      </w:r>
    </w:p>
    <w:p>
      <w:pPr>
        <w:widowControl/>
        <w:spacing w:line="567"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八、预算绩效情况说明</w:t>
      </w:r>
    </w:p>
    <w:p>
      <w:pPr>
        <w:widowControl/>
        <w:spacing w:line="567"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（一）绩效管理工作开展情况</w:t>
      </w:r>
    </w:p>
    <w:p>
      <w:pPr>
        <w:spacing w:line="567" w:lineRule="exact"/>
        <w:ind w:firstLine="640" w:firstLineChars="200"/>
        <w:rPr>
          <w:rFonts w:ascii="仿宋_GB2312" w:hAnsi="仿宋_GB2312" w:eastAsia="仿宋_GB2312" w:cs="仿宋_GB2312"/>
          <w:color w:val="auto"/>
          <w:sz w:val="32"/>
          <w:szCs w:val="32"/>
        </w:rPr>
      </w:pPr>
      <w:r>
        <w:rPr>
          <w:rFonts w:hint="eastAsia" w:eastAsia="仿宋_GB2312"/>
          <w:color w:val="auto"/>
          <w:sz w:val="32"/>
          <w:szCs w:val="32"/>
          <w:lang w:eastAsia="zh-CN"/>
        </w:rPr>
        <w:t>本部门为</w:t>
      </w:r>
      <w:r>
        <w:rPr>
          <w:rFonts w:eastAsia="仿宋_GB2312"/>
          <w:color w:val="auto"/>
          <w:sz w:val="32"/>
          <w:szCs w:val="32"/>
        </w:rPr>
        <w:t>强化支出责任和效率意识，建立</w:t>
      </w:r>
      <w:r>
        <w:rPr>
          <w:rFonts w:hint="eastAsia" w:eastAsia="仿宋_GB2312"/>
          <w:color w:val="auto"/>
          <w:sz w:val="32"/>
          <w:szCs w:val="32"/>
          <w:lang w:eastAsia="zh-CN"/>
        </w:rPr>
        <w:t>了</w:t>
      </w:r>
      <w:r>
        <w:rPr>
          <w:rFonts w:eastAsia="仿宋_GB2312"/>
          <w:color w:val="auto"/>
          <w:sz w:val="32"/>
          <w:szCs w:val="32"/>
        </w:rPr>
        <w:t>基本支出、项目支出和单位整体支出“三位一体”的绩效管理评价体系，实现</w:t>
      </w:r>
      <w:r>
        <w:rPr>
          <w:rFonts w:hint="eastAsia" w:eastAsia="仿宋_GB2312"/>
          <w:color w:val="auto"/>
          <w:sz w:val="32"/>
          <w:szCs w:val="32"/>
          <w:lang w:eastAsia="zh-CN"/>
        </w:rPr>
        <w:t>了</w:t>
      </w:r>
      <w:r>
        <w:rPr>
          <w:rFonts w:eastAsia="仿宋_GB2312"/>
          <w:color w:val="auto"/>
          <w:sz w:val="32"/>
          <w:szCs w:val="32"/>
        </w:rPr>
        <w:t>预算单位和财政资金绩效管理全覆盖，切实提高财政资金</w:t>
      </w:r>
      <w:r>
        <w:rPr>
          <w:rFonts w:hint="eastAsia" w:eastAsia="仿宋_GB2312"/>
          <w:color w:val="auto"/>
          <w:sz w:val="32"/>
          <w:szCs w:val="32"/>
        </w:rPr>
        <w:t>的</w:t>
      </w:r>
      <w:r>
        <w:rPr>
          <w:rFonts w:eastAsia="仿宋_GB2312"/>
          <w:color w:val="auto"/>
          <w:sz w:val="32"/>
          <w:szCs w:val="32"/>
        </w:rPr>
        <w:t>使用效益。</w:t>
      </w:r>
      <w:r>
        <w:rPr>
          <w:rFonts w:hint="eastAsia" w:ascii="仿宋" w:eastAsia="仿宋"/>
          <w:color w:val="auto"/>
          <w:sz w:val="32"/>
          <w:szCs w:val="32"/>
        </w:rPr>
        <w:t>各项目建设单位是项目申报和实施的主体，</w:t>
      </w:r>
      <w:r>
        <w:rPr>
          <w:rFonts w:hint="eastAsia" w:ascii="仿宋" w:hAnsi="仿宋" w:eastAsia="仿宋" w:cs="仿宋"/>
          <w:color w:val="auto"/>
          <w:sz w:val="32"/>
          <w:szCs w:val="32"/>
        </w:rPr>
        <w:t>要建立预算执行、审计、绩效分析相配套的管理机制，</w:t>
      </w:r>
      <w:r>
        <w:rPr>
          <w:rFonts w:hint="eastAsia" w:ascii="仿宋" w:eastAsia="仿宋"/>
          <w:color w:val="auto"/>
          <w:sz w:val="32"/>
          <w:szCs w:val="32"/>
        </w:rPr>
        <w:t>健全完善内部财务管理制度，依据项目预算的内容、开支范围和标准，依法依规使用资金，自觉接受监督。实行项目预算绩效管理制度，绩效评价结果作为以后年度项目审批立项和安排预算的依据。</w:t>
      </w:r>
    </w:p>
    <w:p>
      <w:pPr>
        <w:widowControl/>
        <w:spacing w:line="567"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（二）项目绩效自评结果</w:t>
      </w:r>
    </w:p>
    <w:p>
      <w:pPr>
        <w:widowControl/>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良好</w:t>
      </w:r>
    </w:p>
    <w:p>
      <w:pPr>
        <w:widowControl/>
        <w:spacing w:line="567"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九、政府性基金预算财政拨款支出决算情况说明</w:t>
      </w:r>
    </w:p>
    <w:p>
      <w:pPr>
        <w:widowControl/>
        <w:spacing w:line="567"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2017年度政府性基金预算财政拨款支出年初预算为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102.25</w:t>
      </w:r>
      <w:r>
        <w:rPr>
          <w:rFonts w:hint="eastAsia" w:ascii="仿宋_GB2312" w:hAnsi="仿宋_GB2312" w:eastAsia="仿宋_GB2312" w:cs="仿宋_GB2312"/>
          <w:color w:val="auto"/>
          <w:sz w:val="32"/>
          <w:szCs w:val="32"/>
        </w:rPr>
        <w:t>万元。主要用于</w:t>
      </w:r>
      <w:r>
        <w:rPr>
          <w:rFonts w:hint="eastAsia" w:ascii="仿宋_GB2312" w:hAnsi="仿宋_GB2312" w:eastAsia="仿宋_GB2312" w:cs="仿宋_GB2312"/>
          <w:color w:val="auto"/>
          <w:sz w:val="32"/>
          <w:szCs w:val="32"/>
          <w:lang w:eastAsia="zh-CN"/>
        </w:rPr>
        <w:t>校园足球等项目</w:t>
      </w:r>
      <w:r>
        <w:rPr>
          <w:rFonts w:hint="eastAsia" w:ascii="仿宋_GB2312" w:hAnsi="仿宋_GB2312" w:eastAsia="仿宋_GB2312" w:cs="仿宋_GB2312"/>
          <w:color w:val="auto"/>
          <w:sz w:val="32"/>
          <w:szCs w:val="32"/>
        </w:rPr>
        <w:t>。</w:t>
      </w:r>
    </w:p>
    <w:p>
      <w:pPr>
        <w:widowControl/>
        <w:spacing w:line="567"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十、机关运行经费支出情况说明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2017年度机关运行经费支出</w:t>
      </w:r>
      <w:r>
        <w:rPr>
          <w:rFonts w:hint="eastAsia" w:ascii="仿宋_GB2312" w:hAnsi="仿宋_GB2312" w:eastAsia="仿宋_GB2312" w:cs="仿宋_GB2312"/>
          <w:color w:val="auto"/>
          <w:sz w:val="32"/>
          <w:szCs w:val="32"/>
          <w:lang w:val="en-US" w:eastAsia="zh-CN"/>
        </w:rPr>
        <w:t>810.77</w:t>
      </w:r>
      <w:r>
        <w:rPr>
          <w:rFonts w:hint="eastAsia" w:ascii="仿宋_GB2312" w:hAnsi="仿宋_GB2312" w:eastAsia="仿宋_GB2312" w:cs="仿宋_GB2312"/>
          <w:color w:val="auto"/>
          <w:sz w:val="32"/>
          <w:szCs w:val="32"/>
        </w:rPr>
        <w:t>万元，较2016年度增加</w:t>
      </w:r>
      <w:r>
        <w:rPr>
          <w:rFonts w:hint="eastAsia" w:ascii="仿宋_GB2312" w:hAnsi="仿宋_GB2312" w:eastAsia="仿宋_GB2312" w:cs="仿宋_GB2312"/>
          <w:color w:val="auto"/>
          <w:sz w:val="32"/>
          <w:szCs w:val="32"/>
          <w:lang w:val="en-US" w:eastAsia="zh-CN"/>
        </w:rPr>
        <w:t>91.48</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12.72</w:t>
      </w:r>
      <w:r>
        <w:rPr>
          <w:rFonts w:hint="eastAsia" w:ascii="仿宋_GB2312" w:hAnsi="仿宋_GB2312" w:eastAsia="仿宋_GB2312" w:cs="仿宋_GB2312"/>
          <w:color w:val="auto"/>
          <w:sz w:val="32"/>
          <w:szCs w:val="32"/>
        </w:rPr>
        <w:t>%。增加主要原因是</w:t>
      </w:r>
      <w:r>
        <w:rPr>
          <w:rFonts w:hint="eastAsia" w:ascii="仿宋_GB2312" w:hAnsi="仿宋_GB2312" w:eastAsia="仿宋_GB2312" w:cs="仿宋_GB2312"/>
          <w:color w:val="auto"/>
          <w:sz w:val="32"/>
          <w:szCs w:val="32"/>
          <w:lang w:eastAsia="zh-CN"/>
        </w:rPr>
        <w:t>业务</w:t>
      </w:r>
      <w:r>
        <w:rPr>
          <w:rFonts w:hint="eastAsia" w:ascii="仿宋_GB2312" w:hAnsi="仿宋_GB2312" w:eastAsia="仿宋_GB2312" w:cs="仿宋_GB2312"/>
          <w:sz w:val="32"/>
          <w:szCs w:val="32"/>
          <w:lang w:eastAsia="zh-CN"/>
        </w:rPr>
        <w:t>量增多</w:t>
      </w:r>
      <w:r>
        <w:rPr>
          <w:rFonts w:hint="eastAsia" w:ascii="仿宋_GB2312" w:hAnsi="仿宋_GB2312" w:eastAsia="仿宋_GB2312" w:cs="仿宋_GB2312"/>
          <w:sz w:val="32"/>
          <w:szCs w:val="32"/>
        </w:rPr>
        <w:t>。</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67"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2017年度政府采购支出总额</w:t>
      </w:r>
      <w:r>
        <w:rPr>
          <w:rFonts w:hint="eastAsia" w:ascii="仿宋_GB2312" w:hAnsi="仿宋_GB2312" w:eastAsia="仿宋_GB2312" w:cs="仿宋_GB2312"/>
          <w:sz w:val="32"/>
          <w:szCs w:val="32"/>
          <w:lang w:val="en-US" w:eastAsia="zh-CN"/>
        </w:rPr>
        <w:t>26147.21</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12597.11</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8431.41</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5118.69</w:t>
      </w:r>
      <w:r>
        <w:rPr>
          <w:rFonts w:hint="eastAsia" w:ascii="仿宋_GB2312" w:hAnsi="仿宋_GB2312" w:eastAsia="仿宋_GB2312" w:cs="仿宋_GB2312"/>
          <w:sz w:val="32"/>
          <w:szCs w:val="32"/>
        </w:rPr>
        <w:t>万元。</w:t>
      </w:r>
    </w:p>
    <w:p>
      <w:pPr>
        <w:widowControl/>
        <w:spacing w:line="567" w:lineRule="exact"/>
        <w:ind w:firstLine="640" w:firstLineChars="200"/>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67"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2017年期末，</w:t>
      </w:r>
      <w:r>
        <w:rPr>
          <w:rFonts w:hint="eastAsia" w:ascii="仿宋_GB2312" w:hAnsi="仿宋_GB2312" w:eastAsia="仿宋_GB2312" w:cs="仿宋_GB2312"/>
          <w:sz w:val="32"/>
          <w:szCs w:val="32"/>
          <w:lang w:eastAsia="zh-CN"/>
        </w:rPr>
        <w:t>郑州市教育</w:t>
      </w:r>
      <w:r>
        <w:rPr>
          <w:rFonts w:hint="eastAsia" w:ascii="仿宋_GB2312" w:hAnsi="仿宋_GB2312" w:eastAsia="仿宋_GB2312" w:cs="仿宋_GB2312"/>
          <w:sz w:val="32"/>
          <w:szCs w:val="32"/>
        </w:rPr>
        <w:t>局共有车辆</w:t>
      </w:r>
      <w:r>
        <w:rPr>
          <w:rFonts w:hint="eastAsia" w:ascii="仿宋_GB2312" w:hAnsi="仿宋_GB2312" w:eastAsia="仿宋_GB2312" w:cs="仿宋_GB2312"/>
          <w:sz w:val="32"/>
          <w:szCs w:val="32"/>
          <w:lang w:val="en-US" w:eastAsia="zh-CN"/>
        </w:rPr>
        <w:t>151</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辆、</w:t>
      </w:r>
      <w:r>
        <w:rPr>
          <w:rFonts w:eastAsia="仿宋_GB2312"/>
          <w:sz w:val="32"/>
          <w:szCs w:val="32"/>
        </w:rPr>
        <w:t>特种专业技术用车</w:t>
      </w:r>
      <w:r>
        <w:rPr>
          <w:rFonts w:eastAsia="仿宋_GB2312"/>
          <w:sz w:val="32"/>
          <w:szCs w:val="32"/>
          <w:u w:val="single"/>
        </w:rPr>
        <w:t xml:space="preserve"> </w:t>
      </w:r>
      <w:r>
        <w:rPr>
          <w:rFonts w:hint="eastAsia" w:eastAsia="仿宋_GB2312"/>
          <w:sz w:val="32"/>
          <w:szCs w:val="32"/>
          <w:u w:val="single"/>
          <w:lang w:val="en-US" w:eastAsia="zh-CN"/>
        </w:rPr>
        <w:t>4</w:t>
      </w:r>
      <w:r>
        <w:rPr>
          <w:rFonts w:eastAsia="仿宋_GB2312"/>
          <w:sz w:val="32"/>
          <w:szCs w:val="32"/>
          <w:u w:val="single"/>
        </w:rPr>
        <w:t xml:space="preserve"> </w:t>
      </w:r>
      <w:r>
        <w:rPr>
          <w:rFonts w:eastAsia="仿宋_GB2312"/>
          <w:sz w:val="32"/>
          <w:szCs w:val="32"/>
        </w:rPr>
        <w:t>辆，其他用车</w:t>
      </w:r>
      <w:r>
        <w:rPr>
          <w:rFonts w:eastAsia="仿宋_GB2312"/>
          <w:sz w:val="32"/>
          <w:szCs w:val="32"/>
          <w:u w:val="single"/>
        </w:rPr>
        <w:t xml:space="preserve"> </w:t>
      </w:r>
      <w:r>
        <w:rPr>
          <w:rFonts w:hint="eastAsia" w:eastAsia="仿宋_GB2312"/>
          <w:sz w:val="32"/>
          <w:szCs w:val="32"/>
          <w:u w:val="single"/>
          <w:lang w:val="en-US" w:eastAsia="zh-CN"/>
        </w:rPr>
        <w:t>3</w:t>
      </w:r>
      <w:r>
        <w:rPr>
          <w:rFonts w:eastAsia="仿宋_GB2312"/>
          <w:sz w:val="32"/>
          <w:szCs w:val="32"/>
          <w:u w:val="single"/>
        </w:rPr>
        <w:t xml:space="preserve"> </w:t>
      </w:r>
      <w:r>
        <w:rPr>
          <w:rFonts w:eastAsia="仿宋_GB2312"/>
          <w:sz w:val="32"/>
          <w:szCs w:val="32"/>
        </w:rPr>
        <w:t>辆</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eastAsia="zh-CN"/>
        </w:rPr>
        <w:t>其他</w:t>
      </w:r>
      <w:r>
        <w:rPr>
          <w:rFonts w:hint="eastAsia" w:ascii="仿宋_GB2312" w:hAnsi="仿宋_GB2312" w:eastAsia="仿宋_GB2312" w:cs="仿宋_GB2312"/>
          <w:sz w:val="32"/>
          <w:szCs w:val="32"/>
          <w:lang w:eastAsia="zh-CN"/>
        </w:rPr>
        <w:t>用车主要是垃圾车、校车、电动三轮车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309</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台（套）。</w:t>
      </w:r>
    </w:p>
    <w:p>
      <w:pPr>
        <w:widowControl/>
        <w:spacing w:line="567" w:lineRule="exact"/>
        <w:ind w:firstLine="640" w:firstLineChars="200"/>
        <w:rPr>
          <w:rFonts w:ascii="黑体" w:hAnsi="黑体" w:eastAsia="黑体" w:cs="黑体"/>
          <w:sz w:val="32"/>
          <w:szCs w:val="32"/>
        </w:rPr>
        <w:sectPr>
          <w:footerReference r:id="rId10" w:type="default"/>
          <w:type w:val="continuous"/>
          <w:pgSz w:w="11906" w:h="16838"/>
          <w:pgMar w:top="2211" w:right="1418" w:bottom="1871" w:left="1531" w:header="720" w:footer="720" w:gutter="0"/>
          <w:pgBorders>
            <w:top w:val="none" w:sz="0" w:space="0"/>
            <w:left w:val="none" w:sz="0" w:space="0"/>
            <w:bottom w:val="none" w:sz="0" w:space="0"/>
            <w:right w:val="none" w:sz="0" w:space="0"/>
          </w:pgBorders>
          <w:cols w:space="720" w:num="1"/>
          <w:docGrid w:type="lines" w:linePitch="312" w:charSpace="0"/>
        </w:sectPr>
      </w:pPr>
      <w:r>
        <w:rPr>
          <w:rFonts w:hint="eastAsia" w:ascii="黑体" w:hAnsi="黑体" w:eastAsia="黑体" w:cs="黑体"/>
          <w:sz w:val="32"/>
          <w:szCs w:val="32"/>
        </w:rPr>
        <w:t>十三、其他重要事项的情况说明</w:t>
      </w:r>
    </w:p>
    <w:p>
      <w:pPr>
        <w:widowControl/>
        <w:spacing w:line="567"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spacing w:line="567" w:lineRule="exact"/>
        <w:jc w:val="left"/>
        <w:rPr>
          <w:rFonts w:ascii="黑体" w:hAnsi="黑体" w:eastAsia="黑体" w:cs="黑体"/>
          <w:sz w:val="32"/>
          <w:szCs w:val="32"/>
        </w:rPr>
      </w:pPr>
    </w:p>
    <w:p>
      <w:pPr>
        <w:spacing w:line="567" w:lineRule="exact"/>
        <w:jc w:val="center"/>
        <w:rPr>
          <w:rFonts w:ascii="黑体" w:hAnsi="黑体" w:eastAsia="黑体" w:cs="黑体"/>
          <w:sz w:val="48"/>
          <w:szCs w:val="48"/>
        </w:rPr>
      </w:pPr>
      <w:r>
        <w:rPr>
          <w:rFonts w:hint="eastAsia" w:ascii="黑体" w:hAnsi="黑体" w:eastAsia="黑体" w:cs="黑体"/>
          <w:sz w:val="48"/>
          <w:szCs w:val="48"/>
        </w:rPr>
        <w:t>第四部分　　名词解释</w:t>
      </w:r>
    </w:p>
    <w:p>
      <w:pPr>
        <w:spacing w:line="567" w:lineRule="exact"/>
        <w:jc w:val="center"/>
        <w:outlineLvl w:val="0"/>
        <w:rPr>
          <w:rFonts w:ascii="方正仿宋_GBK" w:hAnsi="方正仿宋_GBK" w:eastAsia="方正仿宋_GBK" w:cs="方正仿宋_GBK"/>
          <w:sz w:val="48"/>
          <w:szCs w:val="48"/>
        </w:rPr>
      </w:pPr>
    </w:p>
    <w:p>
      <w:pPr>
        <w:spacing w:line="567" w:lineRule="exact"/>
        <w:jc w:val="center"/>
        <w:outlineLvl w:val="0"/>
        <w:rPr>
          <w:rFonts w:ascii="方正仿宋_GBK" w:hAnsi="方正仿宋_GBK" w:eastAsia="方正仿宋_GBK" w:cs="方正仿宋_GBK"/>
          <w:sz w:val="48"/>
          <w:szCs w:val="48"/>
        </w:rPr>
        <w:sectPr>
          <w:footerReference r:id="rId11" w:type="default"/>
          <w:type w:val="continuous"/>
          <w:pgSz w:w="11906" w:h="16838"/>
          <w:pgMar w:top="2211" w:right="1418" w:bottom="1871" w:left="1531" w:header="850" w:footer="992" w:gutter="0"/>
          <w:pgBorders>
            <w:top w:val="none" w:sz="0" w:space="0"/>
            <w:left w:val="none" w:sz="0" w:space="0"/>
            <w:bottom w:val="none" w:sz="0" w:space="0"/>
            <w:right w:val="none" w:sz="0" w:space="0"/>
          </w:pgBorders>
          <w:cols w:space="720" w:num="1"/>
          <w:docGrid w:type="lines" w:linePitch="317" w:charSpace="0"/>
        </w:sectPr>
      </w:pP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67"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67" w:lineRule="exact"/>
        <w:ind w:firstLine="640" w:firstLineChars="200"/>
        <w:jc w:val="left"/>
        <w:rPr>
          <w:rFonts w:ascii="Times New Roman" w:hAnsi="Times New Roman" w:eastAsia="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widowControl/>
        <w:adjustRightInd w:val="0"/>
        <w:snapToGrid w:val="0"/>
        <w:spacing w:line="567" w:lineRule="exact"/>
        <w:rPr>
          <w:rFonts w:ascii="Times New Roman" w:hAnsi="Times New Roman" w:eastAsia="仿宋_GB2312"/>
          <w:sz w:val="32"/>
          <w:szCs w:val="32"/>
        </w:rPr>
      </w:pPr>
    </w:p>
    <w:sectPr>
      <w:footerReference r:id="rId12" w:type="default"/>
      <w:type w:val="continuous"/>
      <w:pgSz w:w="11906" w:h="16838"/>
      <w:pgMar w:top="2211" w:right="1418" w:bottom="1871" w:left="1531" w:header="851" w:footer="992" w:gutter="0"/>
      <w:pgBorders>
        <w:top w:val="none" w:sz="0" w:space="0"/>
        <w:left w:val="none" w:sz="0" w:space="0"/>
        <w:bottom w:val="none" w:sz="0" w:space="0"/>
        <w:right w:val="none" w:sz="0" w:space="0"/>
      </w:pgBorders>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01"/>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_x0000_s2049" o:spid="_x0000_s2049" o:spt="202" type="#_x0000_t202" style="position:absolute;left:0pt;margin-top:-7.5pt;height:144pt;width:144pt;mso-position-horizontal:outside;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_x0000_s2050" o:spid="_x0000_s2050" o:spt="202" type="#_x0000_t202" style="position:absolute;left:0pt;margin-top:-23.25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2051" o:spid="_x0000_s2051"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_x0000_s2052" o:spid="_x0000_s2052" o:spt="202" type="#_x0000_t202" style="position:absolute;left:0pt;margin-top:-22.5pt;height:144pt;width:144pt;mso-position-horizontal:outside;mso-position-horizontal-relative:margin;mso-wrap-style:none;z-index:25166950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3</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2053" o:spid="_x0000_s2053" o:spt="202" type="#_x0000_t202" style="position:absolute;left:0pt;margin-left:363.35pt;margin-top:806.9pt;height:144pt;width:144pt;mso-position-horizontal-relative:margin;mso-position-vertical-relative:page;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p>
            </w:txbxContent>
          </v:textbox>
        </v:shape>
      </w:pict>
    </w:r>
    <w:r>
      <w:rPr>
        <w:rFonts w:ascii="Times New Roman" w:hAnsi="Times New Roman" w:eastAsia="宋体" w:cs="Times New Roman"/>
        <w:kern w:val="2"/>
        <w:sz w:val="18"/>
        <w:szCs w:val="18"/>
        <w:lang w:val="en-US" w:eastAsia="zh-CN" w:bidi="ar-SA"/>
      </w:rPr>
      <w:pict>
        <v:shape id="_x0000_s2054" o:spid="_x0000_s2054" o:spt="202" type="#_x0000_t202"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_x0000_s2055" o:spid="_x0000_s2055" o:spt="202" type="#_x0000_t202" style="position:absolute;left:0pt;margin-top:0pt;height:144pt;width:144pt;mso-position-horizontal:outside;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4</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2056" o:spid="_x0000_s2056"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ascii="Times New Roman" w:hAnsi="Times New Roman"/>
                    <w:sz w:val="28"/>
                    <w:szCs w:val="2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_x0000_s2057" o:spid="_x0000_s2057" o:spt="202" type="#_x0000_t202" style="position:absolute;left:0pt;margin-top:-24pt;height:144pt;width:144pt;mso-position-horizontal:outside;mso-position-horizontal-relative:margin;mso-wrap-style:none;z-index:25167052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22</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2058" o:spid="_x0000_s2058" o:spt="202" type="#_x0000_t202" style="position:absolute;left:0pt;margin-top:0pt;height:144pt;width:144pt;mso-position-horizontal:outside;mso-position-horizontal-relative:margin;mso-wrap-style:none;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ascii="Times New Roman" w:hAnsi="Times New Roman"/>
                    <w:sz w:val="28"/>
                    <w:szCs w:val="2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_x0000_s2059" o:spid="_x0000_s2059" o:spt="202" type="#_x0000_t202" style="position:absolute;left:0pt;margin-top:-23.25pt;height:144pt;width:144pt;mso-position-horizontal:outside;mso-position-horizontal-relative:margin;mso-wrap-style:none;z-index:25166745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23</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2060" o:spid="_x0000_s2060" o:spt="202" type="#_x0000_t202" style="position:absolute;left:0pt;margin-top:0pt;height:144pt;width:144pt;mso-position-horizontal:outside;mso-position-horizontal-relative:margin;mso-wrap-style:none;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ascii="Times New Roman" w:hAnsi="Times New Roman"/>
                    <w:sz w:val="28"/>
                    <w:szCs w:val="28"/>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w:pict>
        <v:shape id="_x0000_s2061" o:spid="_x0000_s2061" o:spt="202" type="#_x0000_t202" style="position:absolute;left:0pt;margin-top:-8.25pt;height:144pt;width:144pt;mso-position-horizontal:outside;mso-position-horizontal-relative:margin;mso-wrap-style:none;z-index:25167155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34</w:t>
                </w:r>
                <w:r>
                  <w:rPr>
                    <w:rFonts w:hint="eastAsia" w:ascii="宋体" w:hAnsi="宋体" w:cs="宋体"/>
                    <w:sz w:val="28"/>
                    <w:szCs w:val="28"/>
                  </w:rPr>
                  <w:fldChar w:fldCharType="end"/>
                </w:r>
                <w:r>
                  <w:rPr>
                    <w:rFonts w:hint="eastAsia" w:ascii="宋体" w:hAnsi="宋体" w:cs="宋体"/>
                    <w:sz w:val="28"/>
                    <w:szCs w:val="28"/>
                  </w:rPr>
                  <w:t>—</w:t>
                </w:r>
              </w:p>
            </w:txbxContent>
          </v:textbox>
        </v:shape>
      </w:pict>
    </w:r>
    <w:r>
      <w:rPr>
        <w:rFonts w:ascii="Times New Roman" w:hAnsi="Times New Roman" w:eastAsia="宋体" w:cs="Times New Roman"/>
        <w:kern w:val="2"/>
        <w:sz w:val="18"/>
        <w:szCs w:val="18"/>
        <w:lang w:val="en-US" w:eastAsia="zh-CN" w:bidi="ar-SA"/>
      </w:rPr>
      <w:pict>
        <v:shape id="_x0000_s2062" o:spid="_x0000_s2062" o:spt="202" type="#_x0000_t202" style="position:absolute;left:0pt;margin-top:0pt;height:144pt;width:144pt;mso-position-horizontal:outside;mso-position-horizontal-relative:margin;mso-wrap-style:none;z-index:25166848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ascii="Times New Roman" w:hAnsi="Times New Roman"/>
                    <w:sz w:val="28"/>
                    <w:szCs w:val="28"/>
                  </w:rPr>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35</w:t>
    </w:r>
    <w:r>
      <w:rPr>
        <w:rFonts w:ascii="宋体" w:hAnsi="宋体"/>
        <w:sz w:val="28"/>
        <w:szCs w:val="28"/>
      </w:rPr>
      <w:fldChar w:fldCharType="end"/>
    </w:r>
    <w:r>
      <w:rPr>
        <w:rFonts w:hint="eastAsia" w:ascii="宋体" w:hAnsi="宋体"/>
        <w:sz w:val="28"/>
        <w:szCs w:val="28"/>
      </w:rPr>
      <w:t xml:space="preserve">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eastAsia="宋体"/>
        <w:lang w:val="en-US"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63E45C"/>
    <w:multiLevelType w:val="singleLevel"/>
    <w:tmpl w:val="FB63E45C"/>
    <w:lvl w:ilvl="0" w:tentative="0">
      <w:start w:val="3"/>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5BEE80A5"/>
    <w:multiLevelType w:val="singleLevel"/>
    <w:tmpl w:val="5BEE80A5"/>
    <w:lvl w:ilvl="0" w:tentative="0">
      <w:start w:val="3"/>
      <w:numFmt w:val="decimal"/>
      <w:suff w:val="nothing"/>
      <w:lvlText w:val="%1."/>
      <w:lvlJc w:val="left"/>
    </w:lvl>
  </w:abstractNum>
  <w:abstractNum w:abstractNumId="3">
    <w:nsid w:val="5C03718A"/>
    <w:multiLevelType w:val="singleLevel"/>
    <w:tmpl w:val="5C03718A"/>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AF020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paragraph" w:customStyle="1" w:styleId="9">
    <w:name w:val="p0"/>
    <w:basedOn w:val="1"/>
    <w:qFormat/>
    <w:uiPriority w:val="0"/>
    <w:pPr>
      <w:widowControl/>
    </w:pPr>
    <w:rPr>
      <w:kern w:val="0"/>
      <w:szCs w:val="21"/>
    </w:rPr>
  </w:style>
  <w:style w:type="paragraph" w:customStyle="1" w:styleId="10">
    <w:name w:val="List Paragraph"/>
    <w:basedOn w:val="1"/>
    <w:unhideWhenUsed/>
    <w:qFormat/>
    <w:uiPriority w:val="99"/>
    <w:pPr>
      <w:ind w:firstLine="420" w:firstLineChars="200"/>
    </w:pPr>
  </w:style>
  <w:style w:type="character" w:customStyle="1" w:styleId="11">
    <w:name w:val="页眉 Char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1695</Words>
  <Characters>9668</Characters>
  <Lines>80</Lines>
  <Paragraphs>22</Paragraphs>
  <TotalTime>1</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2018-11-12T01:35:00Z</dcterms:created>
  <dc:creator>PC</dc:creator>
  <cp:lastModifiedBy>Administrator</cp:lastModifiedBy>
  <cp:lastPrinted>2018-12-03T09:18:00Z</cp:lastPrinted>
  <dcterms:modified xsi:type="dcterms:W3CDTF">2018-12-04T06:15:56Z</dcterms:modified>
  <dc:title>郑州市教育局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