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AD" w:rsidRPr="006563AD" w:rsidRDefault="006563AD" w:rsidP="006563A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color w:val="252525"/>
          <w:kern w:val="36"/>
          <w:sz w:val="30"/>
          <w:szCs w:val="30"/>
        </w:rPr>
      </w:pPr>
      <w:r w:rsidRPr="006563AD">
        <w:rPr>
          <w:rFonts w:ascii="宋体" w:eastAsia="宋体" w:hAnsi="宋体" w:cs="宋体" w:hint="eastAsia"/>
          <w:b/>
          <w:bCs/>
          <w:color w:val="252525"/>
          <w:kern w:val="36"/>
          <w:sz w:val="30"/>
          <w:szCs w:val="30"/>
        </w:rPr>
        <w:t>河南省2016年下半年全国计算机等级考试报考简章</w:t>
      </w:r>
    </w:p>
    <w:p w:rsidR="006563AD" w:rsidRPr="006563AD" w:rsidRDefault="006563AD" w:rsidP="006563AD">
      <w:pPr>
        <w:widowControl/>
        <w:pBdr>
          <w:bottom w:val="single" w:sz="6" w:space="0" w:color="E5E5E5"/>
        </w:pBdr>
        <w:spacing w:before="100" w:beforeAutospacing="1" w:after="136" w:line="543" w:lineRule="atLeast"/>
        <w:jc w:val="left"/>
        <w:outlineLvl w:val="3"/>
        <w:rPr>
          <w:rFonts w:ascii="宋体" w:eastAsia="宋体" w:hAnsi="宋体" w:cs="宋体" w:hint="eastAsia"/>
          <w:color w:val="999999"/>
          <w:kern w:val="0"/>
          <w:sz w:val="16"/>
          <w:szCs w:val="16"/>
        </w:rPr>
      </w:pPr>
      <w:r w:rsidRPr="006563A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来源:河南招生考试信息网   加入时间：2016年06月03日    点击数： 6292</w:t>
      </w:r>
    </w:p>
    <w:p w:rsidR="006563AD" w:rsidRPr="006563AD" w:rsidRDefault="006563AD" w:rsidP="006563AD">
      <w:pPr>
        <w:widowControl/>
        <w:spacing w:before="100" w:beforeAutospacing="1" w:after="240" w:line="432" w:lineRule="atLeast"/>
        <w:jc w:val="left"/>
        <w:rPr>
          <w:rFonts w:ascii="Verdana" w:eastAsia="宋体" w:hAnsi="Verdana" w:cs="宋体" w:hint="eastAsia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全国计算机等级考试（简称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NCRE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），是由教育部考试中心主办，面向社会，测试应试者计算机应用知识与能力的全国性计算机水平考试体系。根据教育部考试中心的有关规定，现将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2016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年下半年河南省全国计算机等级考试报考简章公布如下：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一、考试科目及考试形式</w:t>
      </w:r>
    </w:p>
    <w:tbl>
      <w:tblPr>
        <w:tblW w:w="82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40"/>
        <w:gridCol w:w="4680"/>
        <w:gridCol w:w="2160"/>
      </w:tblGrid>
      <w:tr w:rsidR="006563AD" w:rsidRPr="006563AD" w:rsidTr="006563AD">
        <w:trPr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级别 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科目/类别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考试形式 </w:t>
            </w:r>
          </w:p>
        </w:tc>
      </w:tr>
      <w:tr w:rsidR="006563AD" w:rsidRPr="006563AD" w:rsidTr="006563AD">
        <w:trPr>
          <w:jc w:val="center"/>
        </w:trPr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计算机基础及WPS Office应用</w:t>
            </w:r>
          </w:p>
        </w:tc>
        <w:tc>
          <w:tcPr>
            <w:tcW w:w="21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上机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计算机基础及MS Office应用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计算机基础及Photoshop应用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1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上机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VB语言程序设计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Java语言程序设计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C++语言程序设计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Web语言程序设计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VFP数据库程序设计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Access数据库程序设计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MySQL数据程序设计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MS Office高级应用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21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上机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软件测试技术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嵌入式系统开发技术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四级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网络工程师</w:t>
            </w:r>
          </w:p>
        </w:tc>
        <w:tc>
          <w:tcPr>
            <w:tcW w:w="21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上机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数据库工程师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软件测试工程师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信息安全工程师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嵌入式系统开发工程师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563AD" w:rsidRPr="006563AD" w:rsidRDefault="006563AD" w:rsidP="006563AD">
      <w:pPr>
        <w:widowControl/>
        <w:spacing w:before="100" w:beforeAutospacing="1" w:after="240" w:line="432" w:lineRule="atLeast"/>
        <w:jc w:val="left"/>
        <w:rPr>
          <w:rFonts w:ascii="Verdana" w:eastAsia="宋体" w:hAnsi="Verdana" w:cs="宋体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二、报名条件和要求：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lastRenderedPageBreak/>
        <w:t xml:space="preserve">　　考生不受年龄、职业、学历等条件的限制，任何人均可根据自己学习和使用计算机的实际情况，选考不同等级的考试。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一级和二级科目只需成绩达到合格线，即可获得相应证书。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三级获证条件：成绩达到合格线，并已经（或同时）获得二级相关证书。三级数据库技术证书要求已经（或同时）获得二级数据库程序设计类证书；网络技术、软件测试技术、信息安全技术、嵌入式系统开发技术等四个证书要求已经（或同时）获得二级语言程序设计类证书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四级获证条件：成绩达到合格线，并已经（或同时）获得三级相关证书。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注意：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四级科目由五门专业基础课程中指定的两门课程组成（总分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100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分，两门课程各占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50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分），只有两门课程分别达到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30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分，该科目才算合格。</w:t>
      </w:r>
    </w:p>
    <w:p w:rsidR="006563AD" w:rsidRPr="006563AD" w:rsidRDefault="006563AD" w:rsidP="006563AD">
      <w:pPr>
        <w:widowControl/>
        <w:spacing w:before="100" w:beforeAutospacing="1" w:after="100" w:afterAutospacing="1" w:line="432" w:lineRule="atLeast"/>
        <w:jc w:val="center"/>
        <w:rPr>
          <w:rFonts w:ascii="Verdana" w:eastAsia="宋体" w:hAnsi="Verdana" w:cs="宋体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b/>
          <w:bCs/>
          <w:kern w:val="0"/>
          <w:sz w:val="19"/>
        </w:rPr>
        <w:t>NCRE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各科目获证条件</w:t>
      </w:r>
    </w:p>
    <w:tbl>
      <w:tblPr>
        <w:tblW w:w="865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1200"/>
        <w:gridCol w:w="2760"/>
        <w:gridCol w:w="3915"/>
      </w:tblGrid>
      <w:tr w:rsidR="006563AD" w:rsidRPr="006563AD" w:rsidTr="006563AD">
        <w:trPr>
          <w:jc w:val="center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证书种类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获证条件</w:t>
            </w:r>
          </w:p>
        </w:tc>
      </w:tr>
      <w:tr w:rsidR="006563AD" w:rsidRPr="006563AD" w:rsidTr="006563A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一级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计算机基础及WPS Office应用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科目14考试合格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计算机基础及MS Office应用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科目15考试合格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计算机基础及Photoshop应用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科目16考试合格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二级</w:t>
            </w: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语言程序设计类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科目24考试合格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VB语言程序设计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科目26考试合格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Java语言程序设计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科目28考试合格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C++语言程序设计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科目61考试合格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Web程序设计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科目64考试合格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数据库程序设计类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VFP数据库程序设计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科目27考试合格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Access数据库程序设计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科目29考试合格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MySQL数据库程序设计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科目63考试合格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办公软件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MS Office高级应用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科目65考试合格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三级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网络技术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获得二级语言程序设计类证书，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三级科目35考试合格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数据库技术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获得二级数据库程序设计库类证书，三级科目36考试合格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软件测试技术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获得二级语言程序设计类证书，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三级科目37考试合格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获得二级语言程序设计类证书，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三级科目38考试合格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嵌入式系统开发技术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获得二级语言程序设计类证书，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三级科目39考试合格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四级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网络工程师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获得三级科目35证书，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四级科目41考试合格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数据库工程师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获得三级科目36证书，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四级科目42考试合格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软件测试工程师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获得三级科目37证书，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四级科目43考试合格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信息安全工程师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获得三级科目38证书，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四级科目44考试合格</w:t>
            </w:r>
          </w:p>
        </w:tc>
      </w:tr>
      <w:tr w:rsidR="006563AD" w:rsidRPr="006563AD" w:rsidTr="006563A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嵌入式系统开发工程师</w:t>
            </w:r>
          </w:p>
        </w:tc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获得三级科目39证书，</w:t>
            </w: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四级科目45考试合格</w:t>
            </w:r>
          </w:p>
        </w:tc>
      </w:tr>
    </w:tbl>
    <w:p w:rsidR="006563AD" w:rsidRPr="006563AD" w:rsidRDefault="006563AD" w:rsidP="006563AD">
      <w:pPr>
        <w:widowControl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考生一次考试只能在一个考点报名。最多限报三科，具体限报科目数量以考点设置的考试计划为准。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三、报名时间：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我省全国计算机等级考试报名时间为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2016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年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6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月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10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日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—2016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年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7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月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10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日。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四、考生报名须知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：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考生报名根据所选考点具体要求，可采取集体或网上个人报名与支付，考生只可选取其中一种方式。各考点根据开考级别和机位总数，采取先来先报、报满为止的原则接受考生报名。考点机位数报满后，不再接受考生报名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考生集体报名须登记正确的个人报名信息，自行核对本人的《考生报名登记表》上信息是否正确并签字为准，签署考生诚信承诺书；按照承办机构要求提供考生本人照片信息（一般有现场摄像、提供照片扫描、直接提供照片电子文档等方式）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网上报名的考生需登录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NCRE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报名系统，登录网址：</w:t>
      </w:r>
      <w:hyperlink r:id="rId6" w:tgtFrame="_blank" w:history="1">
        <w:r w:rsidRPr="006563AD">
          <w:rPr>
            <w:rFonts w:ascii="Verdana" w:eastAsia="宋体" w:hAnsi="Verdana" w:cs="宋体"/>
            <w:color w:val="0000FF"/>
            <w:kern w:val="0"/>
            <w:sz w:val="19"/>
            <w:szCs w:val="19"/>
          </w:rPr>
          <w:t>http://218.29.116.14/NCRE_EMS/studentlogin.aspx</w:t>
        </w:r>
      </w:hyperlink>
      <w:r w:rsidRPr="006563AD">
        <w:rPr>
          <w:rFonts w:ascii="Verdana" w:eastAsia="宋体" w:hAnsi="Verdana" w:cs="宋体"/>
          <w:kern w:val="0"/>
          <w:sz w:val="19"/>
          <w:szCs w:val="19"/>
        </w:rPr>
        <w:t>，考生首次登录系统需要注册登录通行证，若考生有通行证账号，可以直接登录并在网上支付相应的考试费用。具体操作方法请看附件《</w:t>
      </w:r>
      <w:hyperlink r:id="rId7" w:tgtFrame="_blank" w:tooltip="NCRE考生网上报名操作流程" w:history="1">
        <w:r w:rsidRPr="006563AD">
          <w:rPr>
            <w:rFonts w:ascii="Verdana" w:eastAsia="宋体" w:hAnsi="Verdana" w:cs="宋体"/>
            <w:color w:val="0000FF"/>
            <w:kern w:val="0"/>
            <w:sz w:val="19"/>
            <w:szCs w:val="19"/>
          </w:rPr>
          <w:t>NCRE</w:t>
        </w:r>
        <w:r w:rsidRPr="006563AD">
          <w:rPr>
            <w:rFonts w:ascii="Verdana" w:eastAsia="宋体" w:hAnsi="Verdana" w:cs="宋体"/>
            <w:color w:val="0000FF"/>
            <w:kern w:val="0"/>
            <w:sz w:val="19"/>
            <w:szCs w:val="19"/>
          </w:rPr>
          <w:t>考生网上报名操作流程</w:t>
        </w:r>
      </w:hyperlink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》。　　</w:t>
      </w:r>
    </w:p>
    <w:p w:rsidR="006563AD" w:rsidRPr="006563AD" w:rsidRDefault="006563AD" w:rsidP="006563AD">
      <w:pPr>
        <w:widowControl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kern w:val="0"/>
          <w:sz w:val="19"/>
          <w:szCs w:val="19"/>
        </w:rPr>
        <w:lastRenderedPageBreak/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五、考试大纲和考试教材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考试教材以教育部考试中心明确的为准，教育部考试中心网址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:</w:t>
      </w:r>
      <w:hyperlink r:id="rId8" w:tgtFrame="_blank" w:history="1">
        <w:r w:rsidRPr="006563AD">
          <w:rPr>
            <w:rFonts w:ascii="Verdana" w:eastAsia="宋体" w:hAnsi="Verdana" w:cs="宋体"/>
            <w:color w:val="0000FF"/>
            <w:kern w:val="0"/>
            <w:sz w:val="19"/>
            <w:szCs w:val="19"/>
          </w:rPr>
          <w:t>http://www.neea.edu.cn</w:t>
        </w:r>
      </w:hyperlink>
      <w:r w:rsidRPr="006563AD">
        <w:rPr>
          <w:rFonts w:ascii="Verdana" w:eastAsia="宋体" w:hAnsi="Verdana" w:cs="宋体"/>
          <w:kern w:val="0"/>
          <w:sz w:val="19"/>
          <w:szCs w:val="19"/>
        </w:rPr>
        <w:t>。请考生按规定时间到考点履行报名手续；根据报名点通知的时间和地点领取准考证、按时在原报名考点参加考试。考生在考试结束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45</w:t>
      </w:r>
      <w:r w:rsidRPr="006563AD">
        <w:rPr>
          <w:rFonts w:ascii="Verdana" w:eastAsia="宋体" w:hAnsi="Verdana" w:cs="宋体"/>
          <w:kern w:val="0"/>
          <w:sz w:val="19"/>
          <w:szCs w:val="19"/>
        </w:rPr>
        <w:t>天后，可凭身份证到原报名考点查看成绩和领取证书。各等级合格证书由教育部考试中心统一印制，省招办转发给各考点。</w:t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br/>
      </w:r>
      <w:r w:rsidRPr="006563AD">
        <w:rPr>
          <w:rFonts w:ascii="Verdana" w:eastAsia="宋体" w:hAnsi="Verdana" w:cs="宋体"/>
          <w:kern w:val="0"/>
          <w:sz w:val="19"/>
          <w:szCs w:val="19"/>
        </w:rPr>
        <w:t xml:space="preserve">　　</w:t>
      </w:r>
      <w:r w:rsidRPr="006563AD">
        <w:rPr>
          <w:rFonts w:ascii="Verdana" w:eastAsia="宋体" w:hAnsi="Verdana" w:cs="宋体"/>
          <w:b/>
          <w:bCs/>
          <w:kern w:val="0"/>
          <w:sz w:val="19"/>
        </w:rPr>
        <w:t>六、报名地点和联系电话</w:t>
      </w:r>
    </w:p>
    <w:p w:rsidR="006563AD" w:rsidRPr="006563AD" w:rsidRDefault="006563AD" w:rsidP="006563AD">
      <w:pPr>
        <w:widowControl/>
        <w:spacing w:before="100" w:beforeAutospacing="1" w:after="100" w:afterAutospacing="1" w:line="432" w:lineRule="atLeast"/>
        <w:jc w:val="left"/>
        <w:rPr>
          <w:rFonts w:ascii="Verdana" w:eastAsia="宋体" w:hAnsi="Verdana" w:cs="宋体"/>
          <w:kern w:val="0"/>
          <w:sz w:val="19"/>
          <w:szCs w:val="19"/>
        </w:rPr>
      </w:pPr>
    </w:p>
    <w:p w:rsidR="006563AD" w:rsidRPr="006563AD" w:rsidRDefault="006563AD" w:rsidP="006563AD">
      <w:pPr>
        <w:widowControl/>
        <w:spacing w:before="100" w:beforeAutospacing="1" w:after="100" w:afterAutospacing="1" w:line="432" w:lineRule="atLeast"/>
        <w:jc w:val="center"/>
        <w:rPr>
          <w:rFonts w:ascii="Verdana" w:eastAsia="宋体" w:hAnsi="Verdana" w:cs="宋体"/>
          <w:kern w:val="0"/>
          <w:sz w:val="19"/>
          <w:szCs w:val="19"/>
        </w:rPr>
      </w:pPr>
      <w:r w:rsidRPr="006563AD">
        <w:rPr>
          <w:rFonts w:ascii="Verdana" w:eastAsia="宋体" w:hAnsi="Verdana" w:cs="宋体"/>
          <w:b/>
          <w:bCs/>
          <w:kern w:val="0"/>
          <w:sz w:val="19"/>
        </w:rPr>
        <w:t>河南省全国计算机等级考试各考点联系电话</w:t>
      </w:r>
    </w:p>
    <w:tbl>
      <w:tblPr>
        <w:tblW w:w="82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29"/>
        <w:gridCol w:w="3501"/>
        <w:gridCol w:w="2765"/>
      </w:tblGrid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考点代码 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考点名称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负责人电话 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410001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安阳工学院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0372-2909889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410003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濮阳职业技术学院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0393-4676050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410004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平顶山学院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0375-2659163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410006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0370-2595387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410010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0377-63513572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洛阳理工学院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0379-65928158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河南城建学院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0375-2089052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0379-68618075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410015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0377-62073881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漯河职业技术学院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0395-5964993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新乡学院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0373-3683007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410019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新乡医学院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0373-3831615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410021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郑州轻工业学院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0371-63624380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410023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河南牧业经济学院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0371-86176365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410026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中原工学院（南区)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0371-67698075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410027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许昌学院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0374-2968861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410029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河南工程学院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0371-62508516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410030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升达学院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0371-62436511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西亚斯国际学院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0371-62605680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郑州科技学院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0371-56150945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郑州工业应用技术学院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18937638708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周口师范学院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0394-8178502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410038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空军一航院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0376-6655124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0379-64231910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410042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河南工学院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0373-3691085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0373-3040482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0371-63558811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410045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0391-3987205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河南工程学院（桐柏路）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0371-62508516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410049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安阳师范学院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0372-3300172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410053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河南大学（金明校区）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0371-22822558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410054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河南大学（明伦校区）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0371-22822558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410056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开封大学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0371-23655898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410059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焦作大学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0391-2985510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410060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焦作师范专科学校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13523219150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济源职业技术学院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0391-6631593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解放军外国语学院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0379-69843766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黄河水利职业技术学院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0371-23658034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华北水利水电大学（北环）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18336345181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410068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0376-6392285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410069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0371-55018033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410070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黄河科技学院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0371-68782002-803或808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0373-3329112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鹤壁职业技术学院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0392-3350227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黄淮学院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0396-2853011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410075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河南工业大学（莲花街）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0371-67756391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410076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河南警察学院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0371-86118062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410078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信阳农林学院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0376-6506129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410082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河南广播电视大学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0371-65933200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410084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华北水利水电大学（郑东新区)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0371-86551362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410087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郑州成功财经学院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0371-64561213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410088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河南牧业经济学院（英才街）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0371-63516992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410091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郑州财经学院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0371-86650050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410092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信阳职业技术学院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0376-8179698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410093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河南理工大学万方科技学院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0371-85303038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410097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安阳师范学院人文管理学院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0372-2171008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410099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漯河医学专科学校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0395-2924171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410100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河南经贸职业学院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18638128025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410101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黄河科技学院应用技术学院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0391-6288123</w:t>
            </w:r>
          </w:p>
        </w:tc>
      </w:tr>
      <w:tr w:rsidR="006563AD" w:rsidRPr="006563AD" w:rsidTr="006563AD">
        <w:trPr>
          <w:jc w:val="center"/>
        </w:trPr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410102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63AD" w:rsidRPr="006563AD" w:rsidRDefault="006563AD" w:rsidP="006563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63AD">
              <w:rPr>
                <w:rFonts w:ascii="宋体" w:eastAsia="宋体" w:hAnsi="宋体" w:cs="宋体"/>
                <w:kern w:val="0"/>
                <w:sz w:val="24"/>
                <w:szCs w:val="24"/>
              </w:rPr>
              <w:t>0394-8915088</w:t>
            </w:r>
          </w:p>
        </w:tc>
      </w:tr>
    </w:tbl>
    <w:p w:rsidR="00364E29" w:rsidRDefault="00364E29"/>
    <w:sectPr w:rsidR="00364E2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29" w:rsidRDefault="00364E29" w:rsidP="006563AD">
      <w:r>
        <w:separator/>
      </w:r>
    </w:p>
  </w:endnote>
  <w:endnote w:type="continuationSeparator" w:id="1">
    <w:p w:rsidR="00364E29" w:rsidRDefault="00364E29" w:rsidP="0065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29" w:rsidRDefault="00364E29" w:rsidP="006563AD">
      <w:r>
        <w:separator/>
      </w:r>
    </w:p>
  </w:footnote>
  <w:footnote w:type="continuationSeparator" w:id="1">
    <w:p w:rsidR="00364E29" w:rsidRDefault="00364E29" w:rsidP="0065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AD" w:rsidRDefault="006563AD">
    <w:pPr>
      <w:pStyle w:val="a3"/>
    </w:pPr>
    <w:r>
      <w:rPr>
        <w:rFonts w:hint="eastAsia"/>
      </w:rPr>
      <w:t>此稿件来源于河南招生考试信息网，请放至“非学历证书”栏目中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3AD"/>
    <w:rsid w:val="00364E29"/>
    <w:rsid w:val="0065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3AD"/>
    <w:rPr>
      <w:sz w:val="18"/>
      <w:szCs w:val="18"/>
    </w:rPr>
  </w:style>
  <w:style w:type="character" w:styleId="a5">
    <w:name w:val="Strong"/>
    <w:basedOn w:val="a0"/>
    <w:uiPriority w:val="22"/>
    <w:qFormat/>
    <w:rsid w:val="006563AD"/>
    <w:rPr>
      <w:b/>
      <w:bCs/>
    </w:rPr>
  </w:style>
  <w:style w:type="paragraph" w:styleId="a6">
    <w:name w:val="Normal (Web)"/>
    <w:basedOn w:val="a"/>
    <w:uiPriority w:val="99"/>
    <w:unhideWhenUsed/>
    <w:rsid w:val="00656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977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0256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324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ao.com.cn/main/ueditor/net/upload/file/201606/NCRE&#32593;&#19978;&#25253;&#21517;&#32771;&#29983;&#20351;&#29992;&#35828;&#26126;&#20070;201606032016060312184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29.116.14/NCRE_EMS/studentlogin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3</cp:revision>
  <cp:lastPrinted>2016-06-14T01:34:00Z</cp:lastPrinted>
  <dcterms:created xsi:type="dcterms:W3CDTF">2016-06-14T01:32:00Z</dcterms:created>
  <dcterms:modified xsi:type="dcterms:W3CDTF">2016-06-14T01:34:00Z</dcterms:modified>
</cp:coreProperties>
</file>